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47E35" w14:textId="1EA902F7" w:rsidR="00FD75AC" w:rsidRPr="00502C00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502C00">
        <w:rPr>
          <w:rFonts w:ascii="Arial" w:hAnsi="Arial" w:cs="Arial"/>
          <w:b/>
          <w:sz w:val="24"/>
          <w:szCs w:val="24"/>
          <w:lang w:val="en-US"/>
        </w:rPr>
        <w:t>3GPP TSG-RAN WG1 #</w:t>
      </w:r>
      <w:r w:rsidR="002D066F" w:rsidRPr="00502C00">
        <w:rPr>
          <w:rFonts w:ascii="Arial" w:hAnsi="Arial" w:cs="Arial"/>
          <w:b/>
          <w:sz w:val="24"/>
          <w:szCs w:val="24"/>
          <w:lang w:val="en-US" w:eastAsia="ja-JP"/>
        </w:rPr>
        <w:t>85</w:t>
      </w:r>
      <w:r w:rsidRPr="00502C00">
        <w:rPr>
          <w:rFonts w:ascii="Arial" w:hAnsi="Arial" w:cs="Arial"/>
          <w:b/>
          <w:sz w:val="24"/>
          <w:szCs w:val="24"/>
          <w:lang w:val="en-US" w:eastAsia="ja-JP"/>
        </w:rPr>
        <w:t xml:space="preserve">  </w:t>
      </w:r>
      <w:r w:rsidRPr="00502C00">
        <w:rPr>
          <w:rFonts w:ascii="Arial" w:hAnsi="Arial" w:cs="Arial"/>
          <w:b/>
          <w:sz w:val="24"/>
          <w:lang w:val="en-US"/>
        </w:rPr>
        <w:tab/>
      </w:r>
      <w:r w:rsidRPr="00502C00">
        <w:rPr>
          <w:rFonts w:ascii="Arial" w:hAnsi="Arial" w:cs="Arial"/>
          <w:b/>
          <w:sz w:val="24"/>
          <w:lang w:val="en-US"/>
        </w:rPr>
        <w:tab/>
      </w:r>
      <w:r w:rsidRPr="00502C00">
        <w:rPr>
          <w:rFonts w:ascii="Arial" w:hAnsi="Arial" w:cs="Arial"/>
          <w:b/>
          <w:sz w:val="24"/>
          <w:lang w:val="en-US"/>
        </w:rPr>
        <w:tab/>
      </w:r>
      <w:r w:rsidRPr="00502C00">
        <w:rPr>
          <w:rFonts w:ascii="Arial" w:hAnsi="Arial" w:cs="Arial"/>
          <w:b/>
          <w:sz w:val="24"/>
          <w:lang w:val="en-US"/>
        </w:rPr>
        <w:tab/>
      </w:r>
      <w:r w:rsidRPr="00502C00">
        <w:rPr>
          <w:rFonts w:ascii="Arial" w:hAnsi="Arial" w:cs="Arial"/>
          <w:b/>
          <w:sz w:val="24"/>
          <w:lang w:val="en-US"/>
        </w:rPr>
        <w:tab/>
      </w:r>
      <w:r w:rsidRPr="00502C00">
        <w:rPr>
          <w:rFonts w:ascii="Arial" w:hAnsi="Arial" w:cs="Arial"/>
          <w:b/>
          <w:sz w:val="24"/>
          <w:lang w:val="en-US"/>
        </w:rPr>
        <w:tab/>
      </w:r>
      <w:r w:rsidRPr="00502C00">
        <w:rPr>
          <w:rFonts w:ascii="Arial" w:hAnsi="Arial" w:cs="Arial"/>
          <w:b/>
          <w:sz w:val="24"/>
          <w:lang w:val="en-US"/>
        </w:rPr>
        <w:tab/>
      </w:r>
      <w:r w:rsidRPr="00502C00">
        <w:rPr>
          <w:rFonts w:ascii="Arial" w:hAnsi="Arial" w:cs="Arial"/>
          <w:b/>
          <w:sz w:val="24"/>
          <w:lang w:val="en-US"/>
        </w:rPr>
        <w:tab/>
      </w:r>
      <w:r w:rsidRPr="00502C00">
        <w:rPr>
          <w:rFonts w:ascii="Arial" w:hAnsi="Arial" w:cs="Arial"/>
          <w:b/>
          <w:sz w:val="24"/>
          <w:lang w:val="en-US"/>
        </w:rPr>
        <w:tab/>
      </w:r>
      <w:r w:rsidRPr="00502C00">
        <w:rPr>
          <w:rFonts w:ascii="Arial" w:hAnsi="Arial" w:cs="Arial"/>
          <w:b/>
          <w:sz w:val="24"/>
          <w:lang w:val="en-US"/>
        </w:rPr>
        <w:tab/>
      </w:r>
      <w:r w:rsidRPr="00502C00">
        <w:rPr>
          <w:rFonts w:ascii="Arial" w:hAnsi="Arial" w:cs="Arial"/>
          <w:b/>
          <w:sz w:val="24"/>
          <w:lang w:val="en-US"/>
        </w:rPr>
        <w:tab/>
      </w:r>
      <w:r w:rsidRPr="00502C00">
        <w:rPr>
          <w:rFonts w:ascii="Arial" w:hAnsi="Arial" w:cs="Arial"/>
          <w:b/>
          <w:sz w:val="24"/>
          <w:lang w:val="en-US"/>
        </w:rPr>
        <w:tab/>
      </w:r>
      <w:r w:rsidRPr="00502C00">
        <w:rPr>
          <w:rFonts w:ascii="Arial" w:hAnsi="Arial" w:cs="Arial"/>
          <w:b/>
          <w:sz w:val="24"/>
          <w:lang w:val="en-US"/>
        </w:rPr>
        <w:tab/>
        <w:t xml:space="preserve">     </w:t>
      </w:r>
      <w:r w:rsidR="0031586B" w:rsidRPr="00502C00">
        <w:rPr>
          <w:rFonts w:ascii="Arial" w:hAnsi="Arial" w:cs="Arial"/>
          <w:b/>
          <w:sz w:val="24"/>
          <w:lang w:val="en-US"/>
        </w:rPr>
        <w:t xml:space="preserve">                      </w:t>
      </w:r>
      <w:r w:rsidR="00080D68" w:rsidRPr="00502C00">
        <w:rPr>
          <w:rFonts w:ascii="Arial" w:hAnsi="Arial" w:cs="Arial"/>
          <w:b/>
          <w:sz w:val="24"/>
          <w:lang w:val="en-US"/>
        </w:rPr>
        <w:t>R1-</w:t>
      </w:r>
      <w:r w:rsidR="00502C00" w:rsidRPr="00502C00">
        <w:rPr>
          <w:rFonts w:ascii="Arial" w:hAnsi="Arial" w:cs="Arial"/>
          <w:b/>
          <w:sz w:val="24"/>
          <w:lang w:val="en-US"/>
        </w:rPr>
        <w:t>164188</w:t>
      </w:r>
    </w:p>
    <w:p w14:paraId="224A9969" w14:textId="6D833CF7" w:rsidR="00FD75AC" w:rsidRPr="00333A67" w:rsidRDefault="00487056" w:rsidP="00FD75AC">
      <w:pPr>
        <w:pStyle w:val="Header"/>
        <w:tabs>
          <w:tab w:val="right" w:pos="9781"/>
          <w:tab w:val="right" w:pos="13323"/>
        </w:tabs>
        <w:outlineLvl w:val="0"/>
        <w:rPr>
          <w:rFonts w:cs="Arial"/>
          <w:noProof w:val="0"/>
          <w:sz w:val="24"/>
          <w:szCs w:val="24"/>
          <w:lang w:val="en-GB" w:eastAsia="ja-JP"/>
        </w:rPr>
      </w:pPr>
      <w:r>
        <w:rPr>
          <w:rFonts w:cs="Arial"/>
          <w:noProof w:val="0"/>
          <w:sz w:val="24"/>
          <w:szCs w:val="24"/>
          <w:lang w:val="en-GB" w:eastAsia="ja-JP"/>
        </w:rPr>
        <w:t>Nanjing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 xml:space="preserve">, </w:t>
      </w:r>
      <w:r>
        <w:rPr>
          <w:rFonts w:cs="Arial"/>
          <w:noProof w:val="0"/>
          <w:sz w:val="24"/>
          <w:szCs w:val="24"/>
          <w:lang w:val="en-GB" w:eastAsia="ja-JP"/>
        </w:rPr>
        <w:t>China, 23 – 27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 xml:space="preserve"> </w:t>
      </w:r>
      <w:r>
        <w:rPr>
          <w:rFonts w:cs="Arial"/>
          <w:noProof w:val="0"/>
          <w:sz w:val="24"/>
          <w:szCs w:val="24"/>
          <w:lang w:val="en-GB" w:eastAsia="ja-JP"/>
        </w:rPr>
        <w:t>May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>, 2016</w:t>
      </w:r>
    </w:p>
    <w:p w14:paraId="22EC290A" w14:textId="77777777" w:rsidR="00691D23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58EF1A94" w14:textId="14415766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67DB9793" w14:textId="7A5451ED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2C020D">
        <w:rPr>
          <w:rFonts w:ascii="Arial" w:eastAsia="Malgun Gothic" w:hAnsi="Arial" w:cs="Arial"/>
          <w:b/>
          <w:sz w:val="24"/>
          <w:lang w:val="en-US" w:eastAsia="ko-KR"/>
        </w:rPr>
        <w:t>Overview of m</w:t>
      </w:r>
      <w:r w:rsidR="00487056">
        <w:rPr>
          <w:rFonts w:ascii="Arial" w:eastAsia="Malgun Gothic" w:hAnsi="Arial" w:cs="Arial"/>
          <w:b/>
          <w:sz w:val="24"/>
          <w:lang w:val="en-US" w:eastAsia="ko-KR"/>
        </w:rPr>
        <w:t>ulti-antenna scheme</w:t>
      </w:r>
      <w:r w:rsidR="002C020D">
        <w:rPr>
          <w:rFonts w:ascii="Arial" w:eastAsia="Malgun Gothic" w:hAnsi="Arial" w:cs="Arial"/>
          <w:b/>
          <w:sz w:val="24"/>
          <w:lang w:val="en-US" w:eastAsia="ko-KR"/>
        </w:rPr>
        <w:t xml:space="preserve">s </w:t>
      </w:r>
      <w:r w:rsidR="009F04E9">
        <w:rPr>
          <w:rFonts w:ascii="Arial" w:eastAsia="Malgun Gothic" w:hAnsi="Arial" w:cs="Arial"/>
          <w:b/>
          <w:sz w:val="24"/>
          <w:lang w:val="en-US" w:eastAsia="ko-KR"/>
        </w:rPr>
        <w:t>for new radio</w:t>
      </w:r>
      <w:r w:rsidR="0031586B">
        <w:rPr>
          <w:rFonts w:ascii="Arial" w:eastAsia="Malgun Gothic" w:hAnsi="Arial" w:cs="Arial"/>
          <w:b/>
          <w:sz w:val="24"/>
          <w:lang w:val="en-US" w:eastAsia="ko-KR"/>
        </w:rPr>
        <w:t xml:space="preserve"> interface</w:t>
      </w:r>
    </w:p>
    <w:p w14:paraId="6E52CD3F" w14:textId="7718C634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487056">
        <w:rPr>
          <w:rFonts w:ascii="Arial" w:hAnsi="Arial" w:cs="Arial"/>
          <w:b/>
          <w:sz w:val="24"/>
          <w:lang w:val="en-US"/>
        </w:rPr>
        <w:t>7</w:t>
      </w:r>
      <w:r w:rsidR="00080D68">
        <w:rPr>
          <w:rFonts w:ascii="Arial" w:hAnsi="Arial" w:cs="Arial"/>
          <w:b/>
          <w:sz w:val="24"/>
          <w:lang w:val="en-US"/>
        </w:rPr>
        <w:t>.1.</w:t>
      </w:r>
      <w:r w:rsidR="00487056">
        <w:rPr>
          <w:rFonts w:ascii="Arial" w:hAnsi="Arial" w:cs="Arial"/>
          <w:b/>
          <w:sz w:val="24"/>
          <w:lang w:val="en-US"/>
        </w:rPr>
        <w:t>6</w:t>
      </w:r>
    </w:p>
    <w:p w14:paraId="7998EAD6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A7604C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549330EF" w14:textId="6DEBB6CD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2DC921A2" w14:textId="2838DBC4" w:rsidR="0097496D" w:rsidRPr="0020001D" w:rsidRDefault="0020001D" w:rsidP="0020001D">
      <w:pPr>
        <w:ind w:firstLine="284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>In the RAN#71 meeting a new study item on New Radio (NR) Access Technology was approved [1]. The main objective of the study item is to develop and evaluate the technologies for the NR system to support a broad range of the use cases including enhanced mobile broadband</w:t>
      </w:r>
      <w:r w:rsidR="00766063">
        <w:rPr>
          <w:sz w:val="22"/>
          <w:szCs w:val="22"/>
          <w:lang w:eastAsia="zh-CN"/>
        </w:rPr>
        <w:t xml:space="preserve"> (</w:t>
      </w:r>
      <w:proofErr w:type="spellStart"/>
      <w:r w:rsidR="00766063">
        <w:rPr>
          <w:sz w:val="22"/>
          <w:szCs w:val="22"/>
          <w:lang w:eastAsia="zh-CN"/>
        </w:rPr>
        <w:t>eMBB</w:t>
      </w:r>
      <w:proofErr w:type="spellEnd"/>
      <w:r w:rsidR="00766063">
        <w:rPr>
          <w:sz w:val="22"/>
          <w:szCs w:val="22"/>
          <w:lang w:eastAsia="zh-CN"/>
        </w:rPr>
        <w:t>)</w:t>
      </w:r>
      <w:r w:rsidRPr="0020001D">
        <w:rPr>
          <w:sz w:val="22"/>
          <w:szCs w:val="22"/>
          <w:lang w:eastAsia="zh-CN"/>
        </w:rPr>
        <w:t>, massive MTC</w:t>
      </w:r>
      <w:r w:rsidR="00766063">
        <w:rPr>
          <w:sz w:val="22"/>
          <w:szCs w:val="22"/>
          <w:lang w:eastAsia="zh-CN"/>
        </w:rPr>
        <w:t xml:space="preserve"> (</w:t>
      </w:r>
      <w:proofErr w:type="spellStart"/>
      <w:r w:rsidR="00766063">
        <w:rPr>
          <w:sz w:val="22"/>
          <w:szCs w:val="22"/>
          <w:lang w:eastAsia="zh-CN"/>
        </w:rPr>
        <w:t>mMTC</w:t>
      </w:r>
      <w:proofErr w:type="spellEnd"/>
      <w:r w:rsidR="00766063">
        <w:rPr>
          <w:sz w:val="22"/>
          <w:szCs w:val="22"/>
          <w:lang w:eastAsia="zh-CN"/>
        </w:rPr>
        <w:t>)</w:t>
      </w:r>
      <w:r w:rsidRPr="0020001D">
        <w:rPr>
          <w:sz w:val="22"/>
          <w:szCs w:val="22"/>
          <w:lang w:eastAsia="zh-CN"/>
        </w:rPr>
        <w:t>,</w:t>
      </w:r>
      <w:r w:rsidR="00766063">
        <w:rPr>
          <w:sz w:val="22"/>
          <w:szCs w:val="22"/>
          <w:lang w:eastAsia="zh-CN"/>
        </w:rPr>
        <w:t xml:space="preserve"> and</w:t>
      </w:r>
      <w:r w:rsidRPr="0020001D">
        <w:rPr>
          <w:sz w:val="22"/>
          <w:szCs w:val="22"/>
          <w:lang w:eastAsia="zh-CN"/>
        </w:rPr>
        <w:t xml:space="preserve"> </w:t>
      </w:r>
      <w:r w:rsidR="00080D68">
        <w:rPr>
          <w:sz w:val="22"/>
          <w:szCs w:val="22"/>
          <w:lang w:eastAsia="zh-CN"/>
        </w:rPr>
        <w:t>URLLC</w:t>
      </w:r>
      <w:r w:rsidRPr="0020001D">
        <w:rPr>
          <w:sz w:val="22"/>
          <w:szCs w:val="22"/>
          <w:lang w:eastAsia="zh-CN"/>
        </w:rPr>
        <w:t xml:space="preserve">. In this contribution we provide our views on the </w:t>
      </w:r>
      <w:r w:rsidR="00766063">
        <w:rPr>
          <w:sz w:val="22"/>
          <w:szCs w:val="22"/>
          <w:lang w:eastAsia="zh-CN"/>
        </w:rPr>
        <w:t>related NR multi-</w:t>
      </w:r>
      <w:r>
        <w:rPr>
          <w:sz w:val="22"/>
          <w:szCs w:val="22"/>
          <w:lang w:eastAsia="zh-CN"/>
        </w:rPr>
        <w:t>antenna</w:t>
      </w:r>
      <w:r w:rsidR="00766063">
        <w:rPr>
          <w:sz w:val="22"/>
          <w:szCs w:val="22"/>
          <w:lang w:eastAsia="zh-CN"/>
        </w:rPr>
        <w:t xml:space="preserve"> technology s</w:t>
      </w:r>
      <w:r>
        <w:rPr>
          <w:sz w:val="22"/>
          <w:szCs w:val="22"/>
          <w:lang w:eastAsia="zh-CN"/>
        </w:rPr>
        <w:t xml:space="preserve">uch as </w:t>
      </w:r>
      <w:r w:rsidR="00766063">
        <w:rPr>
          <w:sz w:val="22"/>
          <w:szCs w:val="22"/>
          <w:lang w:eastAsia="zh-CN"/>
        </w:rPr>
        <w:t xml:space="preserve">antenna architecture, </w:t>
      </w:r>
      <w:r>
        <w:rPr>
          <w:sz w:val="22"/>
          <w:szCs w:val="22"/>
          <w:lang w:eastAsia="zh-CN"/>
        </w:rPr>
        <w:t xml:space="preserve">MIMO </w:t>
      </w:r>
      <w:r w:rsidR="00766063">
        <w:rPr>
          <w:sz w:val="22"/>
          <w:szCs w:val="22"/>
          <w:lang w:eastAsia="zh-CN"/>
        </w:rPr>
        <w:t>design principles and unified CSI feedback</w:t>
      </w:r>
      <w:r w:rsidRPr="0020001D">
        <w:rPr>
          <w:sz w:val="22"/>
          <w:szCs w:val="22"/>
          <w:lang w:eastAsia="zh-CN"/>
        </w:rPr>
        <w:t>.</w:t>
      </w:r>
      <w:r w:rsidR="00766063">
        <w:rPr>
          <w:sz w:val="22"/>
          <w:szCs w:val="22"/>
          <w:lang w:eastAsia="zh-CN"/>
        </w:rPr>
        <w:t xml:space="preserve"> Specifically, this contribution focuses more on downlink, and the companion </w:t>
      </w:r>
      <w:r w:rsidR="00766063" w:rsidRPr="00C16269">
        <w:rPr>
          <w:sz w:val="22"/>
          <w:szCs w:val="22"/>
          <w:lang w:eastAsia="zh-CN"/>
        </w:rPr>
        <w:t>contribution [2]</w:t>
      </w:r>
      <w:r w:rsidR="00766063">
        <w:rPr>
          <w:sz w:val="22"/>
          <w:szCs w:val="22"/>
          <w:lang w:eastAsia="zh-CN"/>
        </w:rPr>
        <w:t xml:space="preserve"> presents more details on uplink MIMO schemes. </w:t>
      </w:r>
    </w:p>
    <w:p w14:paraId="73CEAB1A" w14:textId="77777777" w:rsidR="00D74E85" w:rsidRDefault="00D74E85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1CA356CA" w14:textId="6CB9498A" w:rsidR="002A4EFE" w:rsidRDefault="00D74E85" w:rsidP="00D74E85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 w:rsidR="008C7E67">
        <w:rPr>
          <w:lang w:val="en-US"/>
        </w:rPr>
        <w:t>Scope</w:t>
      </w:r>
      <w:r w:rsidR="00021802">
        <w:rPr>
          <w:lang w:val="en-US"/>
        </w:rPr>
        <w:t xml:space="preserve"> of </w:t>
      </w:r>
      <w:r w:rsidR="002B5370">
        <w:rPr>
          <w:lang w:val="en-US"/>
        </w:rPr>
        <w:t xml:space="preserve">NR </w:t>
      </w:r>
      <w:r w:rsidR="00173DB6">
        <w:rPr>
          <w:lang w:val="en-US"/>
        </w:rPr>
        <w:t>multi-antenna</w:t>
      </w:r>
      <w:r w:rsidR="00990D3B">
        <w:rPr>
          <w:lang w:val="en-US"/>
        </w:rPr>
        <w:t xml:space="preserve"> schemes</w:t>
      </w:r>
      <w:r w:rsidR="0020001D">
        <w:rPr>
          <w:lang w:val="en-US"/>
        </w:rPr>
        <w:t xml:space="preserve"> </w:t>
      </w:r>
    </w:p>
    <w:p w14:paraId="768183B3" w14:textId="7184D8AA" w:rsidR="006D2440" w:rsidRPr="002E1C16" w:rsidRDefault="00C153E9" w:rsidP="008D6765">
      <w:pPr>
        <w:ind w:firstLine="284"/>
        <w:jc w:val="both"/>
        <w:rPr>
          <w:sz w:val="22"/>
          <w:szCs w:val="22"/>
        </w:rPr>
      </w:pPr>
      <w:r w:rsidRPr="002E1C16">
        <w:rPr>
          <w:sz w:val="22"/>
          <w:szCs w:val="22"/>
        </w:rPr>
        <w:t xml:space="preserve">Multi-antenna techniques have been extensively developed and </w:t>
      </w:r>
      <w:r w:rsidR="00C27EB8" w:rsidRPr="002E1C16">
        <w:rPr>
          <w:sz w:val="22"/>
          <w:szCs w:val="22"/>
        </w:rPr>
        <w:t>adopted</w:t>
      </w:r>
      <w:r w:rsidRPr="002E1C16">
        <w:rPr>
          <w:sz w:val="22"/>
          <w:szCs w:val="22"/>
        </w:rPr>
        <w:t xml:space="preserve"> in the LTE system to increase the system and UE throughput and link reliability by virtue of multi-layer MIMO and UE specific beamforming, respectively. </w:t>
      </w:r>
      <w:r w:rsidR="00C27EB8" w:rsidRPr="002E1C16">
        <w:rPr>
          <w:sz w:val="22"/>
          <w:szCs w:val="22"/>
        </w:rPr>
        <w:t xml:space="preserve">According to </w:t>
      </w:r>
      <w:r w:rsidR="00C27EB8" w:rsidRPr="00C16269">
        <w:rPr>
          <w:sz w:val="22"/>
          <w:szCs w:val="22"/>
        </w:rPr>
        <w:t>[1],</w:t>
      </w:r>
      <w:r w:rsidR="00C27EB8" w:rsidRPr="002E1C16">
        <w:rPr>
          <w:sz w:val="22"/>
          <w:szCs w:val="22"/>
        </w:rPr>
        <w:t xml:space="preserve"> NR shall be able to operate in both low and high frequency bands.</w:t>
      </w:r>
      <w:r w:rsidR="00EF43DD" w:rsidRPr="002E1C16">
        <w:rPr>
          <w:sz w:val="22"/>
          <w:szCs w:val="22"/>
        </w:rPr>
        <w:t xml:space="preserve"> It is natural that</w:t>
      </w:r>
      <w:r w:rsidR="00C27EB8" w:rsidRPr="002E1C16">
        <w:rPr>
          <w:sz w:val="22"/>
          <w:szCs w:val="22"/>
        </w:rPr>
        <w:t xml:space="preserve"> </w:t>
      </w:r>
      <w:r w:rsidR="00B9605F" w:rsidRPr="002E1C16">
        <w:rPr>
          <w:sz w:val="22"/>
          <w:szCs w:val="22"/>
        </w:rPr>
        <w:t xml:space="preserve">all the advanced </w:t>
      </w:r>
      <w:r w:rsidR="00C27EB8" w:rsidRPr="002E1C16">
        <w:rPr>
          <w:sz w:val="22"/>
          <w:szCs w:val="22"/>
        </w:rPr>
        <w:t xml:space="preserve">MIMO techniques supported in LTE shall be supported in NR as well. As </w:t>
      </w:r>
      <w:r w:rsidR="00EF43DD" w:rsidRPr="002E1C16">
        <w:rPr>
          <w:sz w:val="22"/>
          <w:szCs w:val="22"/>
        </w:rPr>
        <w:t xml:space="preserve">described </w:t>
      </w:r>
      <w:r w:rsidR="00C27EB8" w:rsidRPr="002E1C16">
        <w:rPr>
          <w:sz w:val="22"/>
          <w:szCs w:val="22"/>
        </w:rPr>
        <w:t xml:space="preserve">in </w:t>
      </w:r>
      <w:r w:rsidR="00766063" w:rsidRPr="00C16269">
        <w:rPr>
          <w:sz w:val="22"/>
          <w:szCs w:val="22"/>
        </w:rPr>
        <w:t>[3]</w:t>
      </w:r>
      <w:r w:rsidR="00C27EB8" w:rsidRPr="002E1C16">
        <w:rPr>
          <w:sz w:val="22"/>
          <w:szCs w:val="22"/>
        </w:rPr>
        <w:t xml:space="preserve">, NR is aimed to achieve </w:t>
      </w:r>
      <w:r w:rsidR="00EF43DD" w:rsidRPr="002E1C16">
        <w:rPr>
          <w:sz w:val="22"/>
          <w:szCs w:val="22"/>
        </w:rPr>
        <w:t>more challenging</w:t>
      </w:r>
      <w:r w:rsidR="00C27EB8" w:rsidRPr="002E1C16">
        <w:rPr>
          <w:sz w:val="22"/>
          <w:szCs w:val="22"/>
        </w:rPr>
        <w:t xml:space="preserve"> </w:t>
      </w:r>
      <w:r w:rsidR="00EF43DD" w:rsidRPr="002E1C16">
        <w:rPr>
          <w:sz w:val="22"/>
          <w:szCs w:val="22"/>
        </w:rPr>
        <w:t>K</w:t>
      </w:r>
      <w:r w:rsidR="00C27EB8" w:rsidRPr="002E1C16">
        <w:rPr>
          <w:sz w:val="22"/>
          <w:szCs w:val="22"/>
        </w:rPr>
        <w:t xml:space="preserve">PIs for </w:t>
      </w:r>
      <w:proofErr w:type="spellStart"/>
      <w:r w:rsidR="00C27EB8" w:rsidRPr="002E1C16">
        <w:rPr>
          <w:sz w:val="22"/>
          <w:szCs w:val="22"/>
        </w:rPr>
        <w:t>eMBB</w:t>
      </w:r>
      <w:proofErr w:type="spellEnd"/>
      <w:r w:rsidR="00C27EB8" w:rsidRPr="002E1C16">
        <w:rPr>
          <w:sz w:val="22"/>
          <w:szCs w:val="22"/>
        </w:rPr>
        <w:t xml:space="preserve">, </w:t>
      </w:r>
      <w:proofErr w:type="spellStart"/>
      <w:r w:rsidR="00C27EB8" w:rsidRPr="002E1C16">
        <w:rPr>
          <w:sz w:val="22"/>
          <w:szCs w:val="22"/>
        </w:rPr>
        <w:t>mMTC</w:t>
      </w:r>
      <w:proofErr w:type="spellEnd"/>
      <w:r w:rsidR="00C27EB8" w:rsidRPr="002E1C16">
        <w:rPr>
          <w:sz w:val="22"/>
          <w:szCs w:val="22"/>
        </w:rPr>
        <w:t xml:space="preserve"> and URLLC </w:t>
      </w:r>
      <w:r w:rsidR="00EF43DD" w:rsidRPr="002E1C16">
        <w:rPr>
          <w:sz w:val="22"/>
          <w:szCs w:val="22"/>
        </w:rPr>
        <w:t>services. In principle, MIMO techniques for NR shall</w:t>
      </w:r>
      <w:r w:rsidR="00FC6E2B" w:rsidRPr="002E1C16">
        <w:rPr>
          <w:sz w:val="22"/>
          <w:szCs w:val="22"/>
        </w:rPr>
        <w:t xml:space="preserve"> be developed to</w:t>
      </w:r>
      <w:r w:rsidR="00EF43DD" w:rsidRPr="002E1C16">
        <w:rPr>
          <w:sz w:val="22"/>
          <w:szCs w:val="22"/>
        </w:rPr>
        <w:t xml:space="preserve"> take the requirements and KPIs of </w:t>
      </w:r>
      <w:r w:rsidR="00FC6E2B" w:rsidRPr="002E1C16">
        <w:rPr>
          <w:sz w:val="22"/>
          <w:szCs w:val="22"/>
        </w:rPr>
        <w:t xml:space="preserve">all </w:t>
      </w:r>
      <w:r w:rsidR="00EF43DD" w:rsidRPr="002E1C16">
        <w:rPr>
          <w:sz w:val="22"/>
          <w:szCs w:val="22"/>
        </w:rPr>
        <w:t xml:space="preserve">these services into account. However, it is not clear at the moment </w:t>
      </w:r>
      <w:r w:rsidR="003610D8">
        <w:rPr>
          <w:sz w:val="22"/>
          <w:szCs w:val="22"/>
        </w:rPr>
        <w:t xml:space="preserve">whether the </w:t>
      </w:r>
      <w:proofErr w:type="spellStart"/>
      <w:r w:rsidR="00EF43DD" w:rsidRPr="002E1C16">
        <w:rPr>
          <w:sz w:val="22"/>
          <w:szCs w:val="22"/>
        </w:rPr>
        <w:t>mMTC</w:t>
      </w:r>
      <w:proofErr w:type="spellEnd"/>
      <w:r w:rsidR="00EF43DD" w:rsidRPr="002E1C16">
        <w:rPr>
          <w:sz w:val="22"/>
          <w:szCs w:val="22"/>
        </w:rPr>
        <w:t xml:space="preserve"> and URLLC</w:t>
      </w:r>
      <w:r w:rsidR="003610D8">
        <w:rPr>
          <w:sz w:val="22"/>
          <w:szCs w:val="22"/>
        </w:rPr>
        <w:t xml:space="preserve"> would require new MIMO techniques </w:t>
      </w:r>
      <w:proofErr w:type="spellStart"/>
      <w:r w:rsidR="003610D8">
        <w:rPr>
          <w:sz w:val="22"/>
          <w:szCs w:val="22"/>
        </w:rPr>
        <w:t>wrt</w:t>
      </w:r>
      <w:proofErr w:type="spellEnd"/>
      <w:r w:rsidR="003610D8">
        <w:rPr>
          <w:sz w:val="22"/>
          <w:szCs w:val="22"/>
        </w:rPr>
        <w:t xml:space="preserve"> to </w:t>
      </w:r>
      <w:proofErr w:type="spellStart"/>
      <w:r w:rsidR="003610D8">
        <w:rPr>
          <w:sz w:val="22"/>
          <w:szCs w:val="22"/>
        </w:rPr>
        <w:t>eMBB</w:t>
      </w:r>
      <w:proofErr w:type="spellEnd"/>
      <w:r w:rsidR="00EF43DD" w:rsidRPr="002E1C16">
        <w:rPr>
          <w:sz w:val="22"/>
          <w:szCs w:val="22"/>
        </w:rPr>
        <w:t xml:space="preserve">. As such, it seems to be reasonable to focus on </w:t>
      </w:r>
      <w:proofErr w:type="spellStart"/>
      <w:r w:rsidR="00EF43DD" w:rsidRPr="002E1C16">
        <w:rPr>
          <w:sz w:val="22"/>
          <w:szCs w:val="22"/>
        </w:rPr>
        <w:t>eMBB</w:t>
      </w:r>
      <w:proofErr w:type="spellEnd"/>
      <w:r w:rsidR="00EF43DD" w:rsidRPr="002E1C16">
        <w:rPr>
          <w:sz w:val="22"/>
          <w:szCs w:val="22"/>
        </w:rPr>
        <w:t xml:space="preserve"> service for the </w:t>
      </w:r>
      <w:r w:rsidR="00053224" w:rsidRPr="002E1C16">
        <w:rPr>
          <w:sz w:val="22"/>
          <w:szCs w:val="22"/>
        </w:rPr>
        <w:t xml:space="preserve">MIMO technology </w:t>
      </w:r>
      <w:r w:rsidR="00EF43DD" w:rsidRPr="002E1C16">
        <w:rPr>
          <w:sz w:val="22"/>
          <w:szCs w:val="22"/>
        </w:rPr>
        <w:t xml:space="preserve">development of NR at least in the first phase. </w:t>
      </w:r>
      <w:r w:rsidRPr="002E1C16">
        <w:rPr>
          <w:sz w:val="22"/>
          <w:szCs w:val="22"/>
        </w:rPr>
        <w:t xml:space="preserve"> </w:t>
      </w:r>
    </w:p>
    <w:p w14:paraId="1AFCEE10" w14:textId="1078DE55" w:rsidR="006D2440" w:rsidRDefault="00EF43DD" w:rsidP="008D6765">
      <w:pPr>
        <w:ind w:firstLine="284"/>
        <w:jc w:val="both"/>
      </w:pPr>
      <w:r w:rsidRPr="00C84332">
        <w:rPr>
          <w:rFonts w:hint="eastAsia"/>
          <w:b/>
          <w:i/>
          <w:sz w:val="22"/>
          <w:szCs w:val="22"/>
          <w:lang w:eastAsia="zh-CN"/>
        </w:rPr>
        <w:t>Proposal</w:t>
      </w:r>
      <w:r w:rsidRPr="00C84332">
        <w:rPr>
          <w:b/>
          <w:i/>
          <w:sz w:val="22"/>
          <w:szCs w:val="22"/>
          <w:lang w:eastAsia="zh-CN"/>
        </w:rPr>
        <w:t xml:space="preserve"> 1: </w:t>
      </w:r>
      <w:r w:rsidR="00D74E85">
        <w:rPr>
          <w:b/>
          <w:i/>
          <w:sz w:val="22"/>
          <w:szCs w:val="22"/>
          <w:lang w:eastAsia="zh-CN"/>
        </w:rPr>
        <w:t xml:space="preserve">MIMO development </w:t>
      </w:r>
      <w:r w:rsidR="00E71907">
        <w:rPr>
          <w:b/>
          <w:i/>
          <w:sz w:val="22"/>
          <w:szCs w:val="22"/>
          <w:lang w:eastAsia="zh-CN"/>
        </w:rPr>
        <w:t xml:space="preserve">for NR </w:t>
      </w:r>
      <w:r w:rsidR="00D74E85">
        <w:rPr>
          <w:b/>
          <w:i/>
          <w:sz w:val="22"/>
          <w:szCs w:val="22"/>
          <w:lang w:eastAsia="zh-CN"/>
        </w:rPr>
        <w:t xml:space="preserve">shall focus on </w:t>
      </w:r>
      <w:proofErr w:type="spellStart"/>
      <w:r w:rsidR="00D74E85">
        <w:rPr>
          <w:b/>
          <w:i/>
          <w:sz w:val="22"/>
          <w:szCs w:val="22"/>
          <w:lang w:eastAsia="zh-CN"/>
        </w:rPr>
        <w:t>eMBB</w:t>
      </w:r>
      <w:proofErr w:type="spellEnd"/>
      <w:r w:rsidR="00D74E85">
        <w:rPr>
          <w:b/>
          <w:i/>
          <w:sz w:val="22"/>
          <w:szCs w:val="22"/>
          <w:lang w:eastAsia="zh-CN"/>
        </w:rPr>
        <w:t xml:space="preserve"> service at least for the first phase of NR</w:t>
      </w:r>
      <w:r w:rsidR="00E71907">
        <w:rPr>
          <w:b/>
          <w:i/>
          <w:sz w:val="22"/>
          <w:szCs w:val="22"/>
          <w:lang w:eastAsia="zh-CN"/>
        </w:rPr>
        <w:t xml:space="preserve"> </w:t>
      </w:r>
      <w:proofErr w:type="gramStart"/>
      <w:r w:rsidR="00E71907">
        <w:rPr>
          <w:b/>
          <w:i/>
          <w:sz w:val="22"/>
          <w:szCs w:val="22"/>
          <w:lang w:eastAsia="zh-CN"/>
        </w:rPr>
        <w:t>development</w:t>
      </w:r>
      <w:proofErr w:type="gramEnd"/>
      <w:r w:rsidRPr="00C84332">
        <w:rPr>
          <w:b/>
          <w:i/>
          <w:sz w:val="22"/>
          <w:szCs w:val="22"/>
          <w:lang w:eastAsia="zh-CN"/>
        </w:rPr>
        <w:t>.</w:t>
      </w:r>
    </w:p>
    <w:p w14:paraId="7B87F28E" w14:textId="7BB09237" w:rsidR="008D27B6" w:rsidRDefault="00D74E85" w:rsidP="00D74E85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 w:rsidR="008D27B6">
        <w:rPr>
          <w:lang w:val="en-US"/>
        </w:rPr>
        <w:t xml:space="preserve">Antenna architectures  </w:t>
      </w:r>
    </w:p>
    <w:p w14:paraId="16FD84F2" w14:textId="3B96ECBE" w:rsidR="00AA0473" w:rsidRDefault="0020066D" w:rsidP="008D6765">
      <w:pPr>
        <w:ind w:firstLine="284"/>
        <w:jc w:val="both"/>
        <w:rPr>
          <w:sz w:val="22"/>
          <w:szCs w:val="22"/>
        </w:rPr>
      </w:pPr>
      <w:r w:rsidRPr="002E1C16">
        <w:rPr>
          <w:sz w:val="22"/>
          <w:szCs w:val="22"/>
        </w:rPr>
        <w:t xml:space="preserve">It is envisioned that NR </w:t>
      </w:r>
      <w:r w:rsidR="003610D8">
        <w:rPr>
          <w:sz w:val="22"/>
          <w:szCs w:val="22"/>
        </w:rPr>
        <w:t xml:space="preserve">TRP </w:t>
      </w:r>
      <w:r w:rsidRPr="002E1C16">
        <w:rPr>
          <w:sz w:val="22"/>
          <w:szCs w:val="22"/>
        </w:rPr>
        <w:t>operating in both low and high frequency bands may be equipped with antenna arrays</w:t>
      </w:r>
      <w:r w:rsidR="007C1ABF" w:rsidRPr="002E1C16">
        <w:rPr>
          <w:sz w:val="22"/>
          <w:szCs w:val="22"/>
        </w:rPr>
        <w:t>,</w:t>
      </w:r>
      <w:r w:rsidRPr="002E1C16">
        <w:rPr>
          <w:sz w:val="22"/>
          <w:szCs w:val="22"/>
        </w:rPr>
        <w:t xml:space="preserve"> </w:t>
      </w:r>
      <w:r w:rsidR="003068CB" w:rsidRPr="002E1C16">
        <w:rPr>
          <w:sz w:val="22"/>
          <w:szCs w:val="22"/>
        </w:rPr>
        <w:t>consisting of</w:t>
      </w:r>
      <w:r w:rsidRPr="002E1C16">
        <w:rPr>
          <w:sz w:val="22"/>
          <w:szCs w:val="22"/>
        </w:rPr>
        <w:t xml:space="preserve"> several tens to thousand </w:t>
      </w:r>
      <w:r w:rsidR="003068CB" w:rsidRPr="002E1C16">
        <w:rPr>
          <w:sz w:val="22"/>
          <w:szCs w:val="22"/>
        </w:rPr>
        <w:t>antenna elements</w:t>
      </w:r>
      <w:r w:rsidR="007C1ABF" w:rsidRPr="002E1C16">
        <w:rPr>
          <w:sz w:val="22"/>
          <w:szCs w:val="22"/>
        </w:rPr>
        <w:t>,</w:t>
      </w:r>
      <w:r w:rsidR="003068CB" w:rsidRPr="002E1C16">
        <w:rPr>
          <w:sz w:val="22"/>
          <w:szCs w:val="22"/>
        </w:rPr>
        <w:t xml:space="preserve"> </w:t>
      </w:r>
      <w:r w:rsidRPr="002E1C16">
        <w:rPr>
          <w:sz w:val="22"/>
          <w:szCs w:val="22"/>
        </w:rPr>
        <w:t>depending on the deployment scenarios</w:t>
      </w:r>
      <w:r w:rsidR="00B34078" w:rsidRPr="002E1C16">
        <w:rPr>
          <w:sz w:val="22"/>
          <w:szCs w:val="22"/>
        </w:rPr>
        <w:t xml:space="preserve"> </w:t>
      </w:r>
      <w:r w:rsidR="00766063">
        <w:rPr>
          <w:sz w:val="22"/>
          <w:szCs w:val="22"/>
        </w:rPr>
        <w:t>[3].</w:t>
      </w:r>
      <w:r w:rsidRPr="002E1C16">
        <w:rPr>
          <w:sz w:val="22"/>
          <w:szCs w:val="22"/>
        </w:rPr>
        <w:t xml:space="preserve"> </w:t>
      </w:r>
      <w:r w:rsidR="00E71907">
        <w:rPr>
          <w:sz w:val="22"/>
          <w:szCs w:val="22"/>
        </w:rPr>
        <w:t xml:space="preserve">For NR at the low frequency band </w:t>
      </w:r>
      <w:r w:rsidR="00795C10" w:rsidRPr="002E1C16">
        <w:rPr>
          <w:sz w:val="22"/>
          <w:szCs w:val="22"/>
        </w:rPr>
        <w:t xml:space="preserve">both </w:t>
      </w:r>
      <w:r w:rsidRPr="002E1C16">
        <w:rPr>
          <w:sz w:val="22"/>
          <w:szCs w:val="22"/>
        </w:rPr>
        <w:t xml:space="preserve">digital and hybrid </w:t>
      </w:r>
      <w:r w:rsidR="00B34078" w:rsidRPr="002E1C16">
        <w:rPr>
          <w:sz w:val="22"/>
          <w:szCs w:val="22"/>
        </w:rPr>
        <w:t xml:space="preserve">beamforming </w:t>
      </w:r>
      <w:r w:rsidR="003610D8">
        <w:rPr>
          <w:sz w:val="22"/>
          <w:szCs w:val="22"/>
        </w:rPr>
        <w:t xml:space="preserve">schemes </w:t>
      </w:r>
      <w:r w:rsidR="00E71907">
        <w:rPr>
          <w:sz w:val="22"/>
          <w:szCs w:val="22"/>
        </w:rPr>
        <w:t>may</w:t>
      </w:r>
      <w:r w:rsidR="00E71907" w:rsidRPr="002E1C16">
        <w:rPr>
          <w:sz w:val="22"/>
          <w:szCs w:val="22"/>
        </w:rPr>
        <w:t xml:space="preserve"> </w:t>
      </w:r>
      <w:r w:rsidR="00B34078" w:rsidRPr="002E1C16">
        <w:rPr>
          <w:sz w:val="22"/>
          <w:szCs w:val="22"/>
        </w:rPr>
        <w:t>be co</w:t>
      </w:r>
      <w:r w:rsidR="00795C10" w:rsidRPr="002E1C16">
        <w:rPr>
          <w:sz w:val="22"/>
          <w:szCs w:val="22"/>
        </w:rPr>
        <w:t>nsidered</w:t>
      </w:r>
      <w:r w:rsidR="00B34078" w:rsidRPr="002E1C16">
        <w:rPr>
          <w:sz w:val="22"/>
          <w:szCs w:val="22"/>
        </w:rPr>
        <w:t xml:space="preserve">. </w:t>
      </w:r>
      <w:r w:rsidR="00E71907">
        <w:rPr>
          <w:sz w:val="22"/>
          <w:szCs w:val="22"/>
        </w:rPr>
        <w:t>Furthermore, for the high frequency bands, d</w:t>
      </w:r>
      <w:r w:rsidR="00672857" w:rsidRPr="002E1C16">
        <w:rPr>
          <w:sz w:val="22"/>
          <w:szCs w:val="22"/>
        </w:rPr>
        <w:t xml:space="preserve">ue to the challenging channel condition, it is very crucial </w:t>
      </w:r>
      <w:r w:rsidR="00E71907">
        <w:rPr>
          <w:sz w:val="22"/>
          <w:szCs w:val="22"/>
        </w:rPr>
        <w:t>to</w:t>
      </w:r>
      <w:r w:rsidR="00672857" w:rsidRPr="002E1C16">
        <w:rPr>
          <w:sz w:val="22"/>
          <w:szCs w:val="22"/>
        </w:rPr>
        <w:t xml:space="preserve"> support beamforming technique to achieve reliable link quality with reasonable link budget. </w:t>
      </w:r>
      <w:r w:rsidR="00795C10" w:rsidRPr="002E1C16">
        <w:rPr>
          <w:sz w:val="22"/>
          <w:szCs w:val="22"/>
        </w:rPr>
        <w:t>Due to the larger system bandwidth to be supported in NR, e.g.</w:t>
      </w:r>
      <w:r w:rsidR="00E3406F" w:rsidRPr="002E1C16">
        <w:rPr>
          <w:sz w:val="22"/>
          <w:szCs w:val="22"/>
        </w:rPr>
        <w:t>, minimum</w:t>
      </w:r>
      <w:r w:rsidR="00795C10" w:rsidRPr="002E1C16">
        <w:rPr>
          <w:sz w:val="22"/>
          <w:szCs w:val="22"/>
        </w:rPr>
        <w:t xml:space="preserve"> </w:t>
      </w:r>
      <w:r w:rsidR="00E71907">
        <w:rPr>
          <w:sz w:val="22"/>
          <w:szCs w:val="22"/>
        </w:rPr>
        <w:t xml:space="preserve">100 </w:t>
      </w:r>
      <w:r w:rsidR="00795C10" w:rsidRPr="002E1C16">
        <w:rPr>
          <w:sz w:val="22"/>
          <w:szCs w:val="22"/>
        </w:rPr>
        <w:t xml:space="preserve">MHz, the power consumption of fully digital </w:t>
      </w:r>
      <w:r w:rsidR="00B968ED">
        <w:rPr>
          <w:sz w:val="22"/>
          <w:szCs w:val="22"/>
        </w:rPr>
        <w:t xml:space="preserve">beamforming at high frequency band </w:t>
      </w:r>
      <w:r w:rsidR="00795C10" w:rsidRPr="002E1C16">
        <w:rPr>
          <w:sz w:val="22"/>
          <w:szCs w:val="22"/>
        </w:rPr>
        <w:t xml:space="preserve">can </w:t>
      </w:r>
      <w:r w:rsidR="00672857" w:rsidRPr="002E1C16">
        <w:rPr>
          <w:sz w:val="22"/>
          <w:szCs w:val="22"/>
        </w:rPr>
        <w:t xml:space="preserve">be </w:t>
      </w:r>
      <w:r w:rsidR="00E3406F" w:rsidRPr="002E1C16">
        <w:rPr>
          <w:sz w:val="22"/>
          <w:szCs w:val="22"/>
        </w:rPr>
        <w:t xml:space="preserve">prohibited high. As a result, the </w:t>
      </w:r>
      <w:r w:rsidR="00E05F68">
        <w:rPr>
          <w:sz w:val="22"/>
          <w:szCs w:val="22"/>
        </w:rPr>
        <w:t>hybrid</w:t>
      </w:r>
      <w:r w:rsidR="00E05F68" w:rsidRPr="002E1C16">
        <w:rPr>
          <w:sz w:val="22"/>
          <w:szCs w:val="22"/>
        </w:rPr>
        <w:t xml:space="preserve"> </w:t>
      </w:r>
      <w:r w:rsidR="00E3406F" w:rsidRPr="002E1C16">
        <w:rPr>
          <w:sz w:val="22"/>
          <w:szCs w:val="22"/>
        </w:rPr>
        <w:t>beamform</w:t>
      </w:r>
      <w:r w:rsidR="00513BC4">
        <w:rPr>
          <w:sz w:val="22"/>
          <w:szCs w:val="22"/>
        </w:rPr>
        <w:t>ing consisting of a number of TXRUs</w:t>
      </w:r>
      <w:r w:rsidR="00E3406F" w:rsidRPr="002E1C16">
        <w:rPr>
          <w:sz w:val="22"/>
          <w:szCs w:val="22"/>
        </w:rPr>
        <w:t xml:space="preserve">, each of which drives </w:t>
      </w:r>
      <w:proofErr w:type="gramStart"/>
      <w:r w:rsidR="00E3406F" w:rsidRPr="002E1C16">
        <w:rPr>
          <w:sz w:val="22"/>
          <w:szCs w:val="22"/>
        </w:rPr>
        <w:t>a</w:t>
      </w:r>
      <w:proofErr w:type="gramEnd"/>
      <w:r w:rsidR="00E3406F" w:rsidRPr="002E1C16">
        <w:rPr>
          <w:sz w:val="22"/>
          <w:szCs w:val="22"/>
        </w:rPr>
        <w:t xml:space="preserve"> </w:t>
      </w:r>
      <w:proofErr w:type="spellStart"/>
      <w:r w:rsidR="00513BC4">
        <w:rPr>
          <w:sz w:val="22"/>
          <w:szCs w:val="22"/>
        </w:rPr>
        <w:t>analog</w:t>
      </w:r>
      <w:proofErr w:type="spellEnd"/>
      <w:r w:rsidR="00513BC4">
        <w:rPr>
          <w:sz w:val="22"/>
          <w:szCs w:val="22"/>
        </w:rPr>
        <w:t xml:space="preserve"> </w:t>
      </w:r>
      <w:proofErr w:type="spellStart"/>
      <w:r w:rsidR="00513BC4">
        <w:rPr>
          <w:sz w:val="22"/>
          <w:szCs w:val="22"/>
        </w:rPr>
        <w:t>beamformer</w:t>
      </w:r>
      <w:proofErr w:type="spellEnd"/>
      <w:r w:rsidR="00513BC4">
        <w:rPr>
          <w:sz w:val="22"/>
          <w:szCs w:val="22"/>
        </w:rPr>
        <w:t xml:space="preserve"> using</w:t>
      </w:r>
      <w:r w:rsidR="00E3406F" w:rsidRPr="002E1C16">
        <w:rPr>
          <w:sz w:val="22"/>
          <w:szCs w:val="22"/>
        </w:rPr>
        <w:t xml:space="preserve"> digitally controlled phase shifters, can be considered </w:t>
      </w:r>
      <w:r w:rsidR="00AA0473" w:rsidRPr="002E1C16">
        <w:rPr>
          <w:sz w:val="22"/>
          <w:szCs w:val="22"/>
        </w:rPr>
        <w:t>for NR operating at high frequency band</w:t>
      </w:r>
      <w:r w:rsidR="00E05F68">
        <w:rPr>
          <w:sz w:val="22"/>
          <w:szCs w:val="22"/>
        </w:rPr>
        <w:t xml:space="preserve"> with</w:t>
      </w:r>
      <w:r w:rsidR="00AA0473" w:rsidRPr="002E1C16">
        <w:rPr>
          <w:sz w:val="22"/>
          <w:szCs w:val="22"/>
        </w:rPr>
        <w:t xml:space="preserve"> </w:t>
      </w:r>
      <w:r w:rsidR="00E05F68">
        <w:rPr>
          <w:sz w:val="22"/>
          <w:szCs w:val="22"/>
        </w:rPr>
        <w:t>t</w:t>
      </w:r>
      <w:r w:rsidR="00513BC4">
        <w:rPr>
          <w:sz w:val="22"/>
          <w:szCs w:val="22"/>
        </w:rPr>
        <w:t xml:space="preserve">he </w:t>
      </w:r>
      <w:r w:rsidR="00AA0473" w:rsidRPr="002E1C16">
        <w:rPr>
          <w:sz w:val="22"/>
          <w:szCs w:val="22"/>
        </w:rPr>
        <w:t xml:space="preserve">digital </w:t>
      </w:r>
      <w:r w:rsidR="00513BC4">
        <w:rPr>
          <w:sz w:val="22"/>
          <w:szCs w:val="22"/>
        </w:rPr>
        <w:t>precoding applied across</w:t>
      </w:r>
      <w:r w:rsidR="00AA0473" w:rsidRPr="002E1C16">
        <w:rPr>
          <w:sz w:val="22"/>
          <w:szCs w:val="22"/>
        </w:rPr>
        <w:t xml:space="preserve"> </w:t>
      </w:r>
      <w:r w:rsidR="00E05F68">
        <w:rPr>
          <w:sz w:val="22"/>
          <w:szCs w:val="22"/>
        </w:rPr>
        <w:t>the</w:t>
      </w:r>
      <w:r w:rsidR="00E05F68" w:rsidRPr="002E1C16">
        <w:rPr>
          <w:sz w:val="22"/>
          <w:szCs w:val="22"/>
        </w:rPr>
        <w:t xml:space="preserve"> </w:t>
      </w:r>
      <w:r w:rsidR="00513BC4">
        <w:rPr>
          <w:sz w:val="22"/>
          <w:szCs w:val="22"/>
        </w:rPr>
        <w:t xml:space="preserve">TXRUs to achieve </w:t>
      </w:r>
      <w:r w:rsidR="00E05F68">
        <w:rPr>
          <w:sz w:val="22"/>
          <w:szCs w:val="22"/>
        </w:rPr>
        <w:t xml:space="preserve">the </w:t>
      </w:r>
      <w:r w:rsidR="00513BC4">
        <w:rPr>
          <w:sz w:val="22"/>
          <w:szCs w:val="22"/>
        </w:rPr>
        <w:t>additional diversity or spatial multiplexing gain</w:t>
      </w:r>
      <w:r w:rsidR="00AA0473" w:rsidRPr="002E1C16">
        <w:rPr>
          <w:sz w:val="22"/>
          <w:szCs w:val="22"/>
        </w:rPr>
        <w:t>.</w:t>
      </w:r>
      <w:r w:rsidR="00E3406F" w:rsidRPr="002E1C16">
        <w:rPr>
          <w:sz w:val="22"/>
          <w:szCs w:val="22"/>
        </w:rPr>
        <w:t xml:space="preserve"> </w:t>
      </w:r>
    </w:p>
    <w:p w14:paraId="4AAC562E" w14:textId="278F44DF" w:rsidR="007B311B" w:rsidRDefault="007B311B" w:rsidP="008D6765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C84332">
        <w:rPr>
          <w:rFonts w:hint="eastAsia"/>
          <w:b/>
          <w:i/>
          <w:sz w:val="22"/>
          <w:szCs w:val="22"/>
          <w:lang w:eastAsia="zh-CN"/>
        </w:rPr>
        <w:t>Proposal</w:t>
      </w:r>
      <w:r>
        <w:rPr>
          <w:b/>
          <w:i/>
          <w:sz w:val="22"/>
          <w:szCs w:val="22"/>
          <w:lang w:eastAsia="zh-CN"/>
        </w:rPr>
        <w:t xml:space="preserve"> </w:t>
      </w:r>
      <w:r w:rsidR="00BA6A34">
        <w:rPr>
          <w:b/>
          <w:i/>
          <w:sz w:val="22"/>
          <w:szCs w:val="22"/>
          <w:lang w:eastAsia="zh-CN"/>
        </w:rPr>
        <w:t>2</w:t>
      </w:r>
      <w:r w:rsidRPr="00C84332">
        <w:rPr>
          <w:b/>
          <w:i/>
          <w:sz w:val="22"/>
          <w:szCs w:val="22"/>
          <w:lang w:eastAsia="zh-CN"/>
        </w:rPr>
        <w:t xml:space="preserve">: </w:t>
      </w:r>
      <w:r>
        <w:rPr>
          <w:b/>
          <w:i/>
          <w:sz w:val="22"/>
          <w:szCs w:val="22"/>
          <w:lang w:eastAsia="zh-CN"/>
        </w:rPr>
        <w:t>Both digital and hybrid</w:t>
      </w:r>
      <w:r w:rsidR="00E05F68">
        <w:rPr>
          <w:b/>
          <w:i/>
          <w:sz w:val="22"/>
          <w:szCs w:val="22"/>
          <w:lang w:eastAsia="zh-CN"/>
        </w:rPr>
        <w:t xml:space="preserve"> (</w:t>
      </w:r>
      <w:proofErr w:type="spellStart"/>
      <w:r w:rsidR="00E05F68">
        <w:rPr>
          <w:b/>
          <w:i/>
          <w:sz w:val="22"/>
          <w:szCs w:val="22"/>
          <w:lang w:eastAsia="zh-CN"/>
        </w:rPr>
        <w:t>analog</w:t>
      </w:r>
      <w:proofErr w:type="spellEnd"/>
      <w:r w:rsidR="00E05F68">
        <w:rPr>
          <w:b/>
          <w:i/>
          <w:sz w:val="22"/>
          <w:szCs w:val="22"/>
          <w:lang w:eastAsia="zh-CN"/>
        </w:rPr>
        <w:t xml:space="preserve"> and digital)</w:t>
      </w:r>
      <w:r>
        <w:rPr>
          <w:b/>
          <w:i/>
          <w:sz w:val="22"/>
          <w:szCs w:val="22"/>
          <w:lang w:eastAsia="zh-CN"/>
        </w:rPr>
        <w:t xml:space="preserve"> beamforming techniques shall be considered for </w:t>
      </w:r>
      <w:r w:rsidR="009F7385">
        <w:rPr>
          <w:b/>
          <w:i/>
          <w:sz w:val="22"/>
          <w:szCs w:val="22"/>
          <w:lang w:eastAsia="zh-CN"/>
        </w:rPr>
        <w:t>NR</w:t>
      </w:r>
      <w:r>
        <w:rPr>
          <w:b/>
          <w:i/>
          <w:sz w:val="22"/>
          <w:szCs w:val="22"/>
          <w:lang w:eastAsia="zh-CN"/>
        </w:rPr>
        <w:t xml:space="preserve">. </w:t>
      </w:r>
    </w:p>
    <w:p w14:paraId="7D628F71" w14:textId="77777777" w:rsidR="00E71907" w:rsidRDefault="00E71907" w:rsidP="008D6765">
      <w:pPr>
        <w:ind w:firstLine="284"/>
        <w:jc w:val="both"/>
        <w:rPr>
          <w:b/>
          <w:i/>
          <w:sz w:val="22"/>
          <w:szCs w:val="22"/>
          <w:lang w:eastAsia="zh-CN"/>
        </w:rPr>
      </w:pPr>
    </w:p>
    <w:p w14:paraId="5A2ED3F0" w14:textId="181B1926" w:rsidR="00632EB1" w:rsidRDefault="00D74E85" w:rsidP="00D74E85">
      <w:pPr>
        <w:pStyle w:val="Heading2"/>
        <w:rPr>
          <w:lang w:val="en-US"/>
        </w:rPr>
      </w:pPr>
      <w:r>
        <w:lastRenderedPageBreak/>
        <w:t>2.3</w:t>
      </w:r>
      <w:r w:rsidR="006D2440">
        <w:t xml:space="preserve"> </w:t>
      </w:r>
      <w:r w:rsidR="00053224">
        <w:rPr>
          <w:lang w:val="en-US"/>
        </w:rPr>
        <w:t>D</w:t>
      </w:r>
      <w:r w:rsidR="008004B6">
        <w:rPr>
          <w:lang w:val="en-US"/>
        </w:rPr>
        <w:t>esign principle</w:t>
      </w:r>
      <w:r w:rsidR="002B5370">
        <w:rPr>
          <w:lang w:val="en-US"/>
        </w:rPr>
        <w:t>s</w:t>
      </w:r>
      <w:r w:rsidR="00632EB1">
        <w:rPr>
          <w:lang w:val="en-US"/>
        </w:rPr>
        <w:t xml:space="preserve"> of </w:t>
      </w:r>
      <w:r w:rsidR="002B5370">
        <w:rPr>
          <w:lang w:val="en-US"/>
        </w:rPr>
        <w:t xml:space="preserve">NR </w:t>
      </w:r>
      <w:r w:rsidR="00632EB1">
        <w:rPr>
          <w:lang w:val="en-US"/>
        </w:rPr>
        <w:t xml:space="preserve">multi-antenna schemes </w:t>
      </w:r>
    </w:p>
    <w:p w14:paraId="76284C55" w14:textId="41007698" w:rsidR="00053224" w:rsidRDefault="00053224" w:rsidP="00053224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Figure 1 illustrates the envisioned MIMO transmission scenarios that should be supported by NR technology to support various use cases including high data rate throughput for </w:t>
      </w:r>
      <w:proofErr w:type="spellStart"/>
      <w:r>
        <w:rPr>
          <w:sz w:val="22"/>
          <w:szCs w:val="22"/>
          <w:lang w:eastAsia="zh-CN"/>
        </w:rPr>
        <w:t>eMBB</w:t>
      </w:r>
      <w:proofErr w:type="spellEnd"/>
      <w:r>
        <w:rPr>
          <w:sz w:val="22"/>
          <w:szCs w:val="22"/>
          <w:lang w:eastAsia="zh-CN"/>
        </w:rPr>
        <w:t xml:space="preserve"> and also highly reliable communication for URLLC. </w:t>
      </w:r>
    </w:p>
    <w:tbl>
      <w:tblPr>
        <w:tblStyle w:val="TableGrid"/>
        <w:tblW w:w="104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1795"/>
        <w:gridCol w:w="1800"/>
        <w:gridCol w:w="1889"/>
        <w:gridCol w:w="1932"/>
        <w:gridCol w:w="1875"/>
      </w:tblGrid>
      <w:tr w:rsidR="00053224" w14:paraId="7FF5853D" w14:textId="77777777" w:rsidTr="00933885">
        <w:trPr>
          <w:trHeight w:val="242"/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CCFFFF"/>
          </w:tcPr>
          <w:p w14:paraId="0305557D" w14:textId="77777777" w:rsidR="00053224" w:rsidRPr="00733B1F" w:rsidRDefault="00053224" w:rsidP="00933885">
            <w:pPr>
              <w:overflowPunct/>
              <w:spacing w:before="0" w:after="0" w:line="240" w:lineRule="auto"/>
              <w:jc w:val="center"/>
              <w:textAlignment w:val="auto"/>
              <w:rPr>
                <w:b/>
                <w:sz w:val="22"/>
                <w:szCs w:val="22"/>
                <w:lang w:eastAsia="zh-CN"/>
              </w:rPr>
            </w:pPr>
            <w:r w:rsidRPr="00733B1F">
              <w:rPr>
                <w:rFonts w:ascii="Calibri" w:hAnsi="Calibri" w:cs="Calibri"/>
                <w:b/>
                <w:color w:val="000000"/>
                <w:sz w:val="16"/>
                <w:szCs w:val="12"/>
                <w:lang w:val="en-US" w:eastAsia="zh-CN"/>
              </w:rPr>
              <w:t>Single-Point SM SU-MIMO</w:t>
            </w:r>
          </w:p>
        </w:tc>
        <w:tc>
          <w:tcPr>
            <w:tcW w:w="1795" w:type="dxa"/>
            <w:tcBorders>
              <w:top w:val="nil"/>
              <w:bottom w:val="single" w:sz="4" w:space="0" w:color="auto"/>
            </w:tcBorders>
            <w:shd w:val="clear" w:color="auto" w:fill="CCFFFF"/>
          </w:tcPr>
          <w:p w14:paraId="7EAD5294" w14:textId="77777777" w:rsidR="00053224" w:rsidRPr="00733B1F" w:rsidRDefault="00053224" w:rsidP="00933885">
            <w:pPr>
              <w:overflowPunct/>
              <w:spacing w:before="0" w:after="0" w:line="240" w:lineRule="auto"/>
              <w:jc w:val="center"/>
              <w:textAlignment w:val="auto"/>
              <w:rPr>
                <w:b/>
                <w:sz w:val="22"/>
                <w:szCs w:val="22"/>
                <w:lang w:eastAsia="zh-CN"/>
              </w:rPr>
            </w:pPr>
            <w:r w:rsidRPr="00733B1F">
              <w:rPr>
                <w:rFonts w:ascii="Calibri" w:hAnsi="Calibri" w:cs="Calibri"/>
                <w:b/>
                <w:color w:val="000000"/>
                <w:sz w:val="16"/>
                <w:szCs w:val="12"/>
                <w:lang w:val="en-US" w:eastAsia="zh-CN"/>
              </w:rPr>
              <w:t>Single-Point Higher order SM SU-MIMO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CCFFFF"/>
          </w:tcPr>
          <w:p w14:paraId="5A46047B" w14:textId="77777777" w:rsidR="00053224" w:rsidRPr="00733B1F" w:rsidRDefault="00053224" w:rsidP="00933885">
            <w:pPr>
              <w:spacing w:before="0" w:after="0" w:line="240" w:lineRule="auto"/>
              <w:jc w:val="center"/>
              <w:rPr>
                <w:b/>
                <w:sz w:val="22"/>
                <w:szCs w:val="22"/>
                <w:lang w:eastAsia="zh-CN"/>
              </w:rPr>
            </w:pPr>
            <w:r w:rsidRPr="00733B1F">
              <w:rPr>
                <w:rFonts w:ascii="Calibri" w:hAnsi="Calibri" w:cs="Calibri"/>
                <w:b/>
                <w:color w:val="000000"/>
                <w:sz w:val="16"/>
                <w:szCs w:val="12"/>
                <w:lang w:val="en-US" w:eastAsia="zh-CN"/>
              </w:rPr>
              <w:t xml:space="preserve">Single-Point </w:t>
            </w:r>
            <w:r>
              <w:rPr>
                <w:rFonts w:ascii="Calibri" w:hAnsi="Calibri" w:cs="Calibri"/>
                <w:b/>
                <w:color w:val="000000"/>
                <w:sz w:val="16"/>
                <w:szCs w:val="12"/>
                <w:lang w:val="en-US" w:eastAsia="zh-CN"/>
              </w:rPr>
              <w:t>Diversity</w:t>
            </w:r>
            <w:r w:rsidRPr="00733B1F">
              <w:rPr>
                <w:rFonts w:ascii="Calibri" w:hAnsi="Calibri" w:cs="Calibri"/>
                <w:b/>
                <w:color w:val="000000"/>
                <w:sz w:val="16"/>
                <w:szCs w:val="12"/>
                <w:lang w:val="en-US" w:eastAsia="zh-CN"/>
              </w:rPr>
              <w:t xml:space="preserve"> SU-MIMO</w:t>
            </w:r>
          </w:p>
        </w:tc>
        <w:tc>
          <w:tcPr>
            <w:tcW w:w="1889" w:type="dxa"/>
            <w:tcBorders>
              <w:top w:val="nil"/>
              <w:bottom w:val="single" w:sz="4" w:space="0" w:color="auto"/>
            </w:tcBorders>
            <w:shd w:val="clear" w:color="auto" w:fill="CCFFFF"/>
          </w:tcPr>
          <w:p w14:paraId="4B26D83F" w14:textId="77777777" w:rsidR="00053224" w:rsidRPr="00733B1F" w:rsidRDefault="00053224" w:rsidP="00933885">
            <w:pPr>
              <w:spacing w:before="0" w:after="0" w:line="240" w:lineRule="auto"/>
              <w:jc w:val="center"/>
              <w:rPr>
                <w:b/>
                <w:sz w:val="22"/>
                <w:szCs w:val="22"/>
                <w:lang w:eastAsia="zh-CN"/>
              </w:rPr>
            </w:pPr>
            <w:r w:rsidRPr="00733B1F">
              <w:rPr>
                <w:rFonts w:ascii="Calibri" w:hAnsi="Calibri" w:cs="Calibri"/>
                <w:b/>
                <w:color w:val="000000"/>
                <w:sz w:val="16"/>
                <w:szCs w:val="12"/>
                <w:lang w:val="en-US" w:eastAsia="zh-CN"/>
              </w:rPr>
              <w:t>Single-Point MU-MIMO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shd w:val="clear" w:color="auto" w:fill="CCFFFF"/>
          </w:tcPr>
          <w:p w14:paraId="2C42C281" w14:textId="77777777" w:rsidR="00053224" w:rsidRPr="00733B1F" w:rsidRDefault="00053224" w:rsidP="00933885">
            <w:pPr>
              <w:spacing w:before="0" w:after="0" w:line="240" w:lineRule="auto"/>
              <w:jc w:val="center"/>
              <w:rPr>
                <w:b/>
                <w:sz w:val="22"/>
                <w:szCs w:val="22"/>
                <w:lang w:eastAsia="zh-CN"/>
              </w:rPr>
            </w:pPr>
            <w:r w:rsidRPr="00733B1F">
              <w:rPr>
                <w:rFonts w:ascii="Calibri" w:hAnsi="Calibri" w:cs="Calibri"/>
                <w:b/>
                <w:color w:val="000000"/>
                <w:sz w:val="16"/>
                <w:szCs w:val="12"/>
                <w:lang w:val="en-US" w:eastAsia="zh-CN"/>
              </w:rPr>
              <w:t>Multi-Point Higher order SM SU-MIMO</w:t>
            </w:r>
          </w:p>
        </w:tc>
        <w:tc>
          <w:tcPr>
            <w:tcW w:w="1875" w:type="dxa"/>
            <w:tcBorders>
              <w:top w:val="nil"/>
              <w:bottom w:val="single" w:sz="4" w:space="0" w:color="auto"/>
            </w:tcBorders>
            <w:shd w:val="clear" w:color="auto" w:fill="CCFFFF"/>
          </w:tcPr>
          <w:p w14:paraId="182C8BA2" w14:textId="77777777" w:rsidR="00053224" w:rsidRPr="00733B1F" w:rsidRDefault="00053224" w:rsidP="00933885">
            <w:pPr>
              <w:spacing w:before="0" w:after="0" w:line="240" w:lineRule="auto"/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2"/>
                <w:lang w:val="en-US" w:eastAsia="zh-CN"/>
              </w:rPr>
              <w:t>Multi</w:t>
            </w:r>
            <w:r w:rsidRPr="00733B1F">
              <w:rPr>
                <w:rFonts w:ascii="Calibri" w:hAnsi="Calibri" w:cs="Calibri"/>
                <w:b/>
                <w:color w:val="000000"/>
                <w:sz w:val="16"/>
                <w:szCs w:val="12"/>
                <w:lang w:val="en-US" w:eastAsia="zh-CN"/>
              </w:rPr>
              <w:t xml:space="preserve">-Point </w:t>
            </w:r>
            <w:r>
              <w:rPr>
                <w:rFonts w:ascii="Calibri" w:hAnsi="Calibri" w:cs="Calibri"/>
                <w:b/>
                <w:color w:val="000000"/>
                <w:sz w:val="16"/>
                <w:szCs w:val="12"/>
                <w:lang w:val="en-US" w:eastAsia="zh-CN"/>
              </w:rPr>
              <w:t>Diversity</w:t>
            </w:r>
            <w:r w:rsidRPr="00BA590C">
              <w:rPr>
                <w:rFonts w:ascii="Calibri" w:hAnsi="Calibri" w:cs="Calibri"/>
                <w:b/>
                <w:color w:val="000000"/>
                <w:sz w:val="16"/>
                <w:szCs w:val="12"/>
                <w:lang w:val="en-US" w:eastAsia="zh-CN"/>
              </w:rPr>
              <w:t xml:space="preserve"> </w:t>
            </w:r>
            <w:r w:rsidRPr="00733B1F">
              <w:rPr>
                <w:rFonts w:ascii="Calibri" w:hAnsi="Calibri" w:cs="Calibri"/>
                <w:b/>
                <w:color w:val="000000"/>
                <w:sz w:val="16"/>
                <w:szCs w:val="12"/>
                <w:lang w:val="en-US" w:eastAsia="zh-CN"/>
              </w:rPr>
              <w:t>SU-MIMO</w:t>
            </w:r>
          </w:p>
        </w:tc>
      </w:tr>
      <w:tr w:rsidR="00053224" w14:paraId="04482628" w14:textId="77777777" w:rsidTr="00933885">
        <w:trPr>
          <w:trHeight w:val="2189"/>
          <w:jc w:val="center"/>
        </w:trPr>
        <w:tc>
          <w:tcPr>
            <w:tcW w:w="1172" w:type="dxa"/>
            <w:tcBorders>
              <w:top w:val="single" w:sz="4" w:space="0" w:color="auto"/>
            </w:tcBorders>
          </w:tcPr>
          <w:p w14:paraId="090568A1" w14:textId="77777777" w:rsidR="00053224" w:rsidRDefault="00053224" w:rsidP="00933885"/>
          <w:p w14:paraId="2F8B9885" w14:textId="77777777" w:rsidR="00053224" w:rsidRDefault="00053224" w:rsidP="00933885">
            <w:r>
              <w:object w:dxaOrig="1021" w:dyaOrig="1590" w14:anchorId="6F25EB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5pt;height:69.5pt" o:ole="">
                  <v:imagedata r:id="rId8" o:title=""/>
                </v:shape>
                <o:OLEObject Type="Embed" ProgID="Visio.Drawing.15" ShapeID="_x0000_i1025" DrawAspect="Content" ObjectID="_1524665675" r:id="rId9"/>
              </w:object>
            </w: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1966EA5B" w14:textId="77777777" w:rsidR="00053224" w:rsidRDefault="00053224" w:rsidP="00933885">
            <w:r>
              <w:object w:dxaOrig="1801" w:dyaOrig="2131" w14:anchorId="1CD56149">
                <v:shape id="_x0000_i1026" type="#_x0000_t75" style="width:78.5pt;height:92pt" o:ole="">
                  <v:imagedata r:id="rId10" o:title=""/>
                </v:shape>
                <o:OLEObject Type="Embed" ProgID="Visio.Drawing.15" ShapeID="_x0000_i1026" DrawAspect="Content" ObjectID="_1524665676" r:id="rId11"/>
              </w:objec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C3955D7" w14:textId="77777777" w:rsidR="00053224" w:rsidRDefault="00053224" w:rsidP="00933885">
            <w:r>
              <w:object w:dxaOrig="1801" w:dyaOrig="2131" w14:anchorId="410200C4">
                <v:shape id="_x0000_i1027" type="#_x0000_t75" style="width:78.5pt;height:92pt" o:ole="">
                  <v:imagedata r:id="rId12" o:title=""/>
                </v:shape>
                <o:OLEObject Type="Embed" ProgID="Visio.Drawing.15" ShapeID="_x0000_i1027" DrawAspect="Content" ObjectID="_1524665677" r:id="rId13"/>
              </w:object>
            </w:r>
          </w:p>
        </w:tc>
        <w:tc>
          <w:tcPr>
            <w:tcW w:w="1889" w:type="dxa"/>
            <w:tcBorders>
              <w:top w:val="single" w:sz="4" w:space="0" w:color="auto"/>
            </w:tcBorders>
          </w:tcPr>
          <w:p w14:paraId="5E9ED618" w14:textId="77777777" w:rsidR="00053224" w:rsidRDefault="00053224" w:rsidP="00933885"/>
          <w:p w14:paraId="0E885161" w14:textId="77777777" w:rsidR="00053224" w:rsidRDefault="00053224" w:rsidP="00933885">
            <w:r>
              <w:object w:dxaOrig="1846" w:dyaOrig="1665" w14:anchorId="04E4317A">
                <v:shape id="_x0000_i1028" type="#_x0000_t75" style="width:81pt;height:73.5pt" o:ole="">
                  <v:imagedata r:id="rId14" o:title=""/>
                </v:shape>
                <o:OLEObject Type="Embed" ProgID="Visio.Drawing.15" ShapeID="_x0000_i1028" DrawAspect="Content" ObjectID="_1524665678" r:id="rId15"/>
              </w:object>
            </w:r>
          </w:p>
        </w:tc>
        <w:tc>
          <w:tcPr>
            <w:tcW w:w="1932" w:type="dxa"/>
            <w:tcBorders>
              <w:top w:val="single" w:sz="4" w:space="0" w:color="auto"/>
            </w:tcBorders>
          </w:tcPr>
          <w:p w14:paraId="1EA6B6FB" w14:textId="77777777" w:rsidR="00053224" w:rsidRDefault="00053224" w:rsidP="00933885"/>
          <w:p w14:paraId="7CC66C42" w14:textId="77777777" w:rsidR="00053224" w:rsidRDefault="00053224" w:rsidP="00933885">
            <w:r>
              <w:object w:dxaOrig="1891" w:dyaOrig="1561" w14:anchorId="414AD9BB">
                <v:shape id="_x0000_i1029" type="#_x0000_t75" style="width:85.5pt;height:70pt" o:ole="">
                  <v:imagedata r:id="rId16" o:title=""/>
                </v:shape>
                <o:OLEObject Type="Embed" ProgID="Visio.Drawing.15" ShapeID="_x0000_i1029" DrawAspect="Content" ObjectID="_1524665679" r:id="rId17"/>
              </w:object>
            </w:r>
          </w:p>
        </w:tc>
        <w:tc>
          <w:tcPr>
            <w:tcW w:w="1875" w:type="dxa"/>
            <w:tcBorders>
              <w:top w:val="single" w:sz="4" w:space="0" w:color="auto"/>
            </w:tcBorders>
          </w:tcPr>
          <w:p w14:paraId="63341F34" w14:textId="77777777" w:rsidR="00053224" w:rsidRDefault="00053224" w:rsidP="00933885"/>
          <w:p w14:paraId="619DF836" w14:textId="77777777" w:rsidR="00053224" w:rsidRDefault="00053224" w:rsidP="00933885">
            <w:r>
              <w:object w:dxaOrig="1891" w:dyaOrig="1561" w14:anchorId="6F8FAE8D">
                <v:shape id="_x0000_i1030" type="#_x0000_t75" style="width:82.5pt;height:69pt" o:ole="">
                  <v:imagedata r:id="rId18" o:title=""/>
                </v:shape>
                <o:OLEObject Type="Embed" ProgID="Visio.Drawing.15" ShapeID="_x0000_i1030" DrawAspect="Content" ObjectID="_1524665680" r:id="rId19"/>
              </w:object>
            </w:r>
          </w:p>
        </w:tc>
      </w:tr>
    </w:tbl>
    <w:p w14:paraId="5EEC8DA4" w14:textId="77777777" w:rsidR="00053224" w:rsidRDefault="00053224" w:rsidP="00053224">
      <w:pPr>
        <w:ind w:firstLine="284"/>
        <w:jc w:val="center"/>
        <w:rPr>
          <w:b/>
          <w:sz w:val="22"/>
          <w:szCs w:val="22"/>
          <w:lang w:eastAsia="zh-CN"/>
        </w:rPr>
      </w:pPr>
      <w:r w:rsidRPr="00733B1F">
        <w:rPr>
          <w:b/>
          <w:sz w:val="22"/>
          <w:szCs w:val="22"/>
          <w:lang w:eastAsia="zh-CN"/>
        </w:rPr>
        <w:t xml:space="preserve">Figure 1: Envisioned DL/UL transmission scenarios for NR </w:t>
      </w:r>
      <w:r>
        <w:rPr>
          <w:b/>
          <w:sz w:val="22"/>
          <w:szCs w:val="22"/>
          <w:lang w:eastAsia="zh-CN"/>
        </w:rPr>
        <w:t xml:space="preserve">MIMO </w:t>
      </w:r>
      <w:r w:rsidRPr="00733B1F">
        <w:rPr>
          <w:b/>
          <w:sz w:val="22"/>
          <w:szCs w:val="22"/>
          <w:lang w:eastAsia="zh-CN"/>
        </w:rPr>
        <w:t>technology</w:t>
      </w:r>
    </w:p>
    <w:p w14:paraId="1167748B" w14:textId="6857854A" w:rsidR="00513BC4" w:rsidRPr="00733B1F" w:rsidRDefault="008D6765" w:rsidP="008D6765">
      <w:pPr>
        <w:ind w:firstLine="284"/>
        <w:jc w:val="both"/>
        <w:rPr>
          <w:b/>
          <w:sz w:val="22"/>
          <w:szCs w:val="22"/>
          <w:lang w:eastAsia="zh-CN"/>
        </w:rPr>
      </w:pPr>
      <w:r w:rsidRPr="00C84332">
        <w:rPr>
          <w:rFonts w:hint="eastAsia"/>
          <w:b/>
          <w:i/>
          <w:sz w:val="22"/>
          <w:szCs w:val="22"/>
          <w:lang w:eastAsia="zh-CN"/>
        </w:rPr>
        <w:t>Proposal</w:t>
      </w:r>
      <w:r w:rsidR="00BA6A34">
        <w:rPr>
          <w:b/>
          <w:i/>
          <w:sz w:val="22"/>
          <w:szCs w:val="22"/>
          <w:lang w:eastAsia="zh-CN"/>
        </w:rPr>
        <w:t xml:space="preserve"> 3</w:t>
      </w:r>
      <w:r w:rsidRPr="00C84332">
        <w:rPr>
          <w:b/>
          <w:i/>
          <w:sz w:val="22"/>
          <w:szCs w:val="22"/>
          <w:lang w:eastAsia="zh-CN"/>
        </w:rPr>
        <w:t xml:space="preserve">: </w:t>
      </w:r>
      <w:r w:rsidR="00875506">
        <w:rPr>
          <w:b/>
          <w:i/>
          <w:sz w:val="22"/>
          <w:szCs w:val="22"/>
          <w:lang w:eastAsia="zh-CN"/>
        </w:rPr>
        <w:t>MIMO transmission mode</w:t>
      </w:r>
      <w:r>
        <w:rPr>
          <w:b/>
          <w:i/>
          <w:sz w:val="22"/>
          <w:szCs w:val="22"/>
          <w:lang w:eastAsia="zh-CN"/>
        </w:rPr>
        <w:t xml:space="preserve">s illustrated in Fig. 1 </w:t>
      </w:r>
      <w:r w:rsidR="00B968ED">
        <w:rPr>
          <w:b/>
          <w:i/>
          <w:sz w:val="22"/>
          <w:szCs w:val="22"/>
          <w:lang w:eastAsia="zh-CN"/>
        </w:rPr>
        <w:t xml:space="preserve">should </w:t>
      </w:r>
      <w:r>
        <w:rPr>
          <w:b/>
          <w:i/>
          <w:sz w:val="22"/>
          <w:szCs w:val="22"/>
          <w:lang w:eastAsia="zh-CN"/>
        </w:rPr>
        <w:t>be supported in NR.</w:t>
      </w:r>
    </w:p>
    <w:p w14:paraId="6DAD1945" w14:textId="795F63D8" w:rsidR="00E71907" w:rsidRDefault="00E71907" w:rsidP="00E71907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>The multiple antenna technology is essential part of NR and should support MIMO operation in the wide</w:t>
      </w:r>
      <w:r w:rsidRPr="006B7360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range</w:t>
      </w:r>
      <w:r w:rsidRPr="006B7360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of </w:t>
      </w:r>
      <w:r w:rsidRPr="006B7360">
        <w:rPr>
          <w:sz w:val="22"/>
          <w:szCs w:val="22"/>
          <w:lang w:eastAsia="zh-CN"/>
        </w:rPr>
        <w:t xml:space="preserve">spectrum </w:t>
      </w:r>
      <w:r>
        <w:rPr>
          <w:sz w:val="22"/>
          <w:szCs w:val="22"/>
          <w:lang w:eastAsia="zh-CN"/>
        </w:rPr>
        <w:t xml:space="preserve">including low and high frequency bands. To support flexible and energy efficient NR operation for better forward compatibility, MIMO technology for NR should largely rely on the </w:t>
      </w:r>
      <w:r w:rsidRPr="00275CD2">
        <w:rPr>
          <w:sz w:val="22"/>
          <w:szCs w:val="22"/>
          <w:lang w:eastAsia="zh-CN"/>
        </w:rPr>
        <w:t>UE-specifi</w:t>
      </w:r>
      <w:r>
        <w:rPr>
          <w:sz w:val="22"/>
          <w:szCs w:val="22"/>
          <w:lang w:eastAsia="zh-CN"/>
        </w:rPr>
        <w:t>c</w:t>
      </w:r>
      <w:r w:rsidRPr="00275CD2">
        <w:rPr>
          <w:sz w:val="22"/>
          <w:szCs w:val="22"/>
          <w:lang w:eastAsia="zh-CN"/>
        </w:rPr>
        <w:t xml:space="preserve"> beamforming</w:t>
      </w:r>
      <w:r>
        <w:rPr>
          <w:sz w:val="22"/>
          <w:szCs w:val="22"/>
          <w:lang w:eastAsia="zh-CN"/>
        </w:rPr>
        <w:t>,</w:t>
      </w:r>
      <w:r w:rsidRPr="00275CD2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which can be </w:t>
      </w:r>
      <w:r w:rsidRPr="00275CD2">
        <w:rPr>
          <w:sz w:val="22"/>
          <w:szCs w:val="22"/>
          <w:lang w:eastAsia="zh-CN"/>
        </w:rPr>
        <w:t>enabled by</w:t>
      </w:r>
      <w:r>
        <w:rPr>
          <w:sz w:val="22"/>
          <w:szCs w:val="22"/>
          <w:lang w:eastAsia="zh-CN"/>
        </w:rPr>
        <w:t xml:space="preserve"> the use of the demodulation reference signals (DMRS)</w:t>
      </w:r>
      <w:r w:rsidRPr="00275CD2">
        <w:rPr>
          <w:sz w:val="22"/>
          <w:szCs w:val="22"/>
          <w:lang w:eastAsia="zh-CN"/>
        </w:rPr>
        <w:t xml:space="preserve"> and channel state information reference signals</w:t>
      </w:r>
      <w:r>
        <w:rPr>
          <w:sz w:val="22"/>
          <w:szCs w:val="22"/>
          <w:lang w:eastAsia="zh-CN"/>
        </w:rPr>
        <w:t xml:space="preserve"> (CSI-RS). The usage of the DMRS signals in NR MIMO technology (for both control and data channels) enables various transmission scenarios for single-point and multi-point operation (see Figure 1) under the common framework. The usage of the DMRS signals also facilitates dynamic ON/OFF operation, which is critical in achieving high energy efficiency of the system and enabling NR support in the scenarios with unlicensed / shared license access. </w:t>
      </w:r>
      <w:r>
        <w:rPr>
          <w:sz w:val="22"/>
          <w:szCs w:val="22"/>
        </w:rPr>
        <w:t>Moreover, to have better forward compatibility semi-static and/or dynamic scheduled CSI-RS seems to be attractive approach to optimize the network power consumption.</w:t>
      </w:r>
    </w:p>
    <w:p w14:paraId="58D7663A" w14:textId="3EE38D5A" w:rsidR="00E71907" w:rsidRDefault="00E71907" w:rsidP="00E71907">
      <w:pPr>
        <w:ind w:firstLine="284"/>
        <w:jc w:val="both"/>
        <w:rPr>
          <w:sz w:val="22"/>
          <w:szCs w:val="22"/>
          <w:lang w:eastAsia="zh-CN"/>
        </w:rPr>
      </w:pPr>
      <w:r w:rsidRPr="00C84332">
        <w:rPr>
          <w:rFonts w:hint="eastAsia"/>
          <w:b/>
          <w:i/>
          <w:sz w:val="22"/>
          <w:szCs w:val="22"/>
          <w:lang w:eastAsia="zh-CN"/>
        </w:rPr>
        <w:t>Proposal</w:t>
      </w:r>
      <w:r w:rsidR="00BA6A34">
        <w:rPr>
          <w:b/>
          <w:i/>
          <w:sz w:val="22"/>
          <w:szCs w:val="22"/>
          <w:lang w:eastAsia="zh-CN"/>
        </w:rPr>
        <w:t xml:space="preserve"> 4</w:t>
      </w:r>
      <w:r w:rsidRPr="00C84332">
        <w:rPr>
          <w:b/>
          <w:i/>
          <w:sz w:val="22"/>
          <w:szCs w:val="22"/>
          <w:lang w:eastAsia="zh-CN"/>
        </w:rPr>
        <w:t xml:space="preserve">: </w:t>
      </w:r>
      <w:r>
        <w:rPr>
          <w:b/>
          <w:i/>
          <w:sz w:val="22"/>
          <w:szCs w:val="22"/>
          <w:lang w:eastAsia="zh-CN"/>
        </w:rPr>
        <w:t>NR MIMO should be supported by using DM-RS</w:t>
      </w:r>
      <w:r w:rsidR="00502C00">
        <w:rPr>
          <w:b/>
          <w:i/>
          <w:sz w:val="22"/>
          <w:szCs w:val="22"/>
          <w:lang w:eastAsia="zh-CN"/>
        </w:rPr>
        <w:t xml:space="preserve"> signals</w:t>
      </w:r>
      <w:r>
        <w:rPr>
          <w:b/>
          <w:i/>
          <w:sz w:val="22"/>
          <w:szCs w:val="22"/>
          <w:lang w:eastAsia="zh-CN"/>
        </w:rPr>
        <w:t xml:space="preserve"> and</w:t>
      </w:r>
      <w:r w:rsidR="00502C00">
        <w:rPr>
          <w:b/>
          <w:i/>
          <w:sz w:val="22"/>
          <w:szCs w:val="22"/>
          <w:lang w:eastAsia="zh-CN"/>
        </w:rPr>
        <w:t xml:space="preserve"> (dynamically and semi-static scheduled</w:t>
      </w:r>
      <w:r w:rsidR="00502C00" w:rsidRPr="00502C00">
        <w:rPr>
          <w:b/>
          <w:i/>
          <w:sz w:val="22"/>
          <w:szCs w:val="22"/>
          <w:lang w:val="en-US" w:eastAsia="zh-CN"/>
        </w:rPr>
        <w:t>)</w:t>
      </w:r>
      <w:r>
        <w:rPr>
          <w:b/>
          <w:i/>
          <w:sz w:val="22"/>
          <w:szCs w:val="22"/>
          <w:lang w:eastAsia="zh-CN"/>
        </w:rPr>
        <w:t xml:space="preserve"> CSI-RS.</w:t>
      </w:r>
    </w:p>
    <w:p w14:paraId="66B4508A" w14:textId="30F96DC6" w:rsidR="00053224" w:rsidRDefault="00053224" w:rsidP="00E162FC">
      <w:pPr>
        <w:ind w:firstLine="284"/>
        <w:jc w:val="both"/>
        <w:rPr>
          <w:sz w:val="22"/>
          <w:szCs w:val="22"/>
          <w:lang w:eastAsia="zh-CN"/>
        </w:rPr>
      </w:pPr>
      <w:r w:rsidRPr="0008579B">
        <w:rPr>
          <w:sz w:val="22"/>
          <w:szCs w:val="22"/>
          <w:lang w:eastAsia="zh-CN"/>
        </w:rPr>
        <w:t xml:space="preserve">NR should support seamless and transparent mobility to maximize the network scheduling flexibility and to reduce interruption time during handover. The usage of the UE-specific reference signals </w:t>
      </w:r>
      <w:r>
        <w:rPr>
          <w:sz w:val="22"/>
          <w:szCs w:val="22"/>
          <w:lang w:eastAsia="zh-CN"/>
        </w:rPr>
        <w:t>concept (without association to the TRPs) with possibly minimum physical layer signalling</w:t>
      </w:r>
      <w:r w:rsidRPr="0008579B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assistance </w:t>
      </w:r>
      <w:r w:rsidRPr="0008579B">
        <w:rPr>
          <w:sz w:val="22"/>
          <w:szCs w:val="22"/>
          <w:lang w:eastAsia="zh-CN"/>
        </w:rPr>
        <w:t>would allow to achieve th</w:t>
      </w:r>
      <w:r>
        <w:rPr>
          <w:sz w:val="22"/>
          <w:szCs w:val="22"/>
          <w:lang w:eastAsia="zh-CN"/>
        </w:rPr>
        <w:t>e</w:t>
      </w:r>
      <w:r w:rsidRPr="0008579B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e</w:t>
      </w:r>
      <w:r w:rsidRPr="0008579B">
        <w:rPr>
          <w:sz w:val="22"/>
          <w:szCs w:val="22"/>
          <w:lang w:eastAsia="zh-CN"/>
        </w:rPr>
        <w:t xml:space="preserve"> goals. </w:t>
      </w:r>
      <w:r>
        <w:rPr>
          <w:sz w:val="22"/>
          <w:szCs w:val="22"/>
          <w:lang w:eastAsia="zh-CN"/>
        </w:rPr>
        <w:t>For example, the possible beam switching associated with TRP switching at the high frequency band can be handled with minimum signalling assistance that can be provided on the physical layer.</w:t>
      </w:r>
    </w:p>
    <w:p w14:paraId="44ACDF0C" w14:textId="5570492C" w:rsidR="00AB4712" w:rsidRDefault="00BA6A34" w:rsidP="00053224">
      <w:pPr>
        <w:ind w:firstLine="284"/>
        <w:jc w:val="both"/>
        <w:rPr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5</w:t>
      </w:r>
      <w:r w:rsidR="00E162FC">
        <w:rPr>
          <w:b/>
          <w:i/>
          <w:sz w:val="22"/>
          <w:szCs w:val="22"/>
          <w:lang w:eastAsia="zh-CN"/>
        </w:rPr>
        <w:t>:</w:t>
      </w:r>
      <w:r w:rsidR="00AB4712">
        <w:rPr>
          <w:b/>
          <w:i/>
          <w:sz w:val="22"/>
          <w:szCs w:val="22"/>
          <w:lang w:eastAsia="zh-CN"/>
        </w:rPr>
        <w:t xml:space="preserve"> TRP</w:t>
      </w:r>
      <w:r w:rsidR="00E162FC">
        <w:rPr>
          <w:b/>
          <w:i/>
          <w:sz w:val="22"/>
          <w:szCs w:val="22"/>
          <w:lang w:eastAsia="zh-CN"/>
        </w:rPr>
        <w:t xml:space="preserve"> switching </w:t>
      </w:r>
      <w:r w:rsidR="00E71907">
        <w:rPr>
          <w:b/>
          <w:i/>
          <w:sz w:val="22"/>
          <w:szCs w:val="22"/>
          <w:lang w:eastAsia="zh-CN"/>
        </w:rPr>
        <w:t xml:space="preserve">in NR </w:t>
      </w:r>
      <w:r w:rsidR="00B968ED">
        <w:rPr>
          <w:b/>
          <w:i/>
          <w:sz w:val="22"/>
          <w:szCs w:val="22"/>
          <w:lang w:eastAsia="zh-CN"/>
        </w:rPr>
        <w:t xml:space="preserve">should </w:t>
      </w:r>
      <w:r w:rsidR="00AB4712">
        <w:rPr>
          <w:b/>
          <w:i/>
          <w:sz w:val="22"/>
          <w:szCs w:val="22"/>
          <w:lang w:eastAsia="zh-CN"/>
        </w:rPr>
        <w:t>be supported</w:t>
      </w:r>
      <w:r w:rsidR="00E162FC">
        <w:rPr>
          <w:b/>
          <w:i/>
          <w:sz w:val="22"/>
          <w:szCs w:val="22"/>
          <w:lang w:eastAsia="zh-CN"/>
        </w:rPr>
        <w:t xml:space="preserve"> with minimum signalling overhead</w:t>
      </w:r>
      <w:r w:rsidR="00AB4712">
        <w:rPr>
          <w:b/>
          <w:i/>
          <w:sz w:val="22"/>
          <w:szCs w:val="22"/>
          <w:lang w:eastAsia="zh-CN"/>
        </w:rPr>
        <w:t>.</w:t>
      </w:r>
    </w:p>
    <w:p w14:paraId="6B0FC92E" w14:textId="02383059" w:rsidR="00D54AF7" w:rsidRDefault="00D74E85" w:rsidP="00D74E85">
      <w:pPr>
        <w:pStyle w:val="Heading2"/>
        <w:rPr>
          <w:lang w:val="en-US"/>
        </w:rPr>
      </w:pPr>
      <w:r>
        <w:rPr>
          <w:lang w:val="en-US"/>
        </w:rPr>
        <w:t>2.</w:t>
      </w:r>
      <w:r w:rsidR="00171C98">
        <w:rPr>
          <w:lang w:val="en-US"/>
        </w:rPr>
        <w:t>4</w:t>
      </w:r>
      <w:r>
        <w:rPr>
          <w:lang w:val="en-US"/>
        </w:rPr>
        <w:t xml:space="preserve"> </w:t>
      </w:r>
      <w:r w:rsidR="009C4074">
        <w:rPr>
          <w:lang w:val="en-US"/>
        </w:rPr>
        <w:t>CSI feedback framework</w:t>
      </w:r>
    </w:p>
    <w:p w14:paraId="14356529" w14:textId="00A803C5" w:rsidR="00E71907" w:rsidRDefault="00E71907" w:rsidP="00E71907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For NR MIMO</w:t>
      </w:r>
      <w:r w:rsidR="009F7337">
        <w:rPr>
          <w:sz w:val="22"/>
          <w:szCs w:val="22"/>
          <w:lang w:val="en-US"/>
        </w:rPr>
        <w:t xml:space="preserve"> t</w:t>
      </w:r>
      <w:r w:rsidR="00E51CA3">
        <w:rPr>
          <w:sz w:val="22"/>
          <w:szCs w:val="22"/>
          <w:lang w:val="en-US"/>
        </w:rPr>
        <w:t>wo</w:t>
      </w:r>
      <w:r w:rsidR="00251CAD" w:rsidRPr="00E51CA3">
        <w:rPr>
          <w:sz w:val="22"/>
          <w:szCs w:val="22"/>
        </w:rPr>
        <w:t xml:space="preserve"> types of </w:t>
      </w:r>
      <w:r>
        <w:rPr>
          <w:sz w:val="22"/>
          <w:szCs w:val="22"/>
        </w:rPr>
        <w:t xml:space="preserve">CSI based on </w:t>
      </w:r>
      <w:r w:rsidR="00251CAD" w:rsidRPr="00E51CA3">
        <w:rPr>
          <w:sz w:val="22"/>
          <w:szCs w:val="22"/>
        </w:rPr>
        <w:t>non-</w:t>
      </w:r>
      <w:proofErr w:type="spellStart"/>
      <w:r w:rsidR="00251CAD" w:rsidRPr="00E51CA3">
        <w:rPr>
          <w:sz w:val="22"/>
          <w:szCs w:val="22"/>
        </w:rPr>
        <w:t>precoded</w:t>
      </w:r>
      <w:proofErr w:type="spellEnd"/>
      <w:r w:rsidR="00251CAD" w:rsidRPr="00E51CA3">
        <w:rPr>
          <w:sz w:val="22"/>
          <w:szCs w:val="22"/>
        </w:rPr>
        <w:t xml:space="preserve"> and </w:t>
      </w:r>
      <w:proofErr w:type="spellStart"/>
      <w:r w:rsidR="00251CAD" w:rsidRPr="00E51CA3">
        <w:rPr>
          <w:sz w:val="22"/>
          <w:szCs w:val="22"/>
        </w:rPr>
        <w:t>beamfomed</w:t>
      </w:r>
      <w:proofErr w:type="spellEnd"/>
      <w:r w:rsidR="00251CAD" w:rsidRPr="00E51CA3">
        <w:rPr>
          <w:sz w:val="22"/>
          <w:szCs w:val="22"/>
        </w:rPr>
        <w:t xml:space="preserve"> CSI-RS</w:t>
      </w:r>
      <w:r>
        <w:rPr>
          <w:sz w:val="22"/>
          <w:szCs w:val="22"/>
        </w:rPr>
        <w:t xml:space="preserve"> should be</w:t>
      </w:r>
      <w:r w:rsidR="00251CAD" w:rsidRPr="00E51CA3">
        <w:rPr>
          <w:sz w:val="22"/>
          <w:szCs w:val="22"/>
        </w:rPr>
        <w:t xml:space="preserve"> defined to support a variety of CSI feedback and associated MIMO schemes.</w:t>
      </w:r>
      <w:r w:rsidR="00E51CA3">
        <w:rPr>
          <w:sz w:val="22"/>
          <w:szCs w:val="22"/>
        </w:rPr>
        <w:t xml:space="preserve"> </w:t>
      </w:r>
      <w:r w:rsidR="00B968ED">
        <w:rPr>
          <w:sz w:val="22"/>
          <w:szCs w:val="22"/>
        </w:rPr>
        <w:t xml:space="preserve">For </w:t>
      </w:r>
      <w:r>
        <w:rPr>
          <w:sz w:val="22"/>
          <w:szCs w:val="22"/>
        </w:rPr>
        <w:t xml:space="preserve">NR with </w:t>
      </w:r>
      <w:r w:rsidR="00B968ED">
        <w:rPr>
          <w:sz w:val="22"/>
          <w:szCs w:val="22"/>
        </w:rPr>
        <w:t>non-</w:t>
      </w:r>
      <w:proofErr w:type="spellStart"/>
      <w:r w:rsidR="00B968ED">
        <w:rPr>
          <w:sz w:val="22"/>
          <w:szCs w:val="22"/>
        </w:rPr>
        <w:t>precoded</w:t>
      </w:r>
      <w:proofErr w:type="spellEnd"/>
      <w:r w:rsidR="00B968ED">
        <w:rPr>
          <w:sz w:val="22"/>
          <w:szCs w:val="22"/>
        </w:rPr>
        <w:t xml:space="preserve"> CSI-RS</w:t>
      </w:r>
      <w:r w:rsidR="00413299">
        <w:rPr>
          <w:sz w:val="22"/>
          <w:szCs w:val="22"/>
        </w:rPr>
        <w:t>,</w:t>
      </w:r>
      <w:r>
        <w:rPr>
          <w:sz w:val="22"/>
          <w:szCs w:val="22"/>
        </w:rPr>
        <w:t xml:space="preserve"> the CSI feedback based on the codebook</w:t>
      </w:r>
      <w:r w:rsidR="00413299">
        <w:rPr>
          <w:sz w:val="22"/>
          <w:szCs w:val="22"/>
        </w:rPr>
        <w:t xml:space="preserve"> </w:t>
      </w:r>
      <w:r w:rsidR="00B968ED">
        <w:rPr>
          <w:sz w:val="22"/>
          <w:szCs w:val="22"/>
        </w:rPr>
        <w:t xml:space="preserve">should be </w:t>
      </w:r>
      <w:r>
        <w:rPr>
          <w:sz w:val="22"/>
          <w:szCs w:val="22"/>
        </w:rPr>
        <w:t>supported</w:t>
      </w:r>
      <w:r w:rsidR="00B968ED">
        <w:rPr>
          <w:sz w:val="22"/>
          <w:szCs w:val="22"/>
        </w:rPr>
        <w:t xml:space="preserve">. </w:t>
      </w:r>
      <w:r>
        <w:rPr>
          <w:sz w:val="22"/>
          <w:szCs w:val="22"/>
        </w:rPr>
        <w:t>The NR</w:t>
      </w:r>
      <w:r w:rsidR="00B968ED">
        <w:rPr>
          <w:sz w:val="22"/>
          <w:szCs w:val="22"/>
        </w:rPr>
        <w:t xml:space="preserve"> codebook should </w:t>
      </w:r>
      <w:r w:rsidR="00E05F68">
        <w:rPr>
          <w:sz w:val="22"/>
          <w:szCs w:val="22"/>
        </w:rPr>
        <w:t xml:space="preserve">be designed for </w:t>
      </w:r>
      <w:r w:rsidR="007402A3">
        <w:rPr>
          <w:sz w:val="22"/>
          <w:szCs w:val="22"/>
        </w:rPr>
        <w:t xml:space="preserve">new </w:t>
      </w:r>
      <w:r>
        <w:rPr>
          <w:sz w:val="22"/>
          <w:szCs w:val="22"/>
        </w:rPr>
        <w:t>NR</w:t>
      </w:r>
      <w:r w:rsidR="009F1C85">
        <w:rPr>
          <w:sz w:val="22"/>
          <w:szCs w:val="22"/>
        </w:rPr>
        <w:t xml:space="preserve"> antenna architecture </w:t>
      </w:r>
      <w:r w:rsidR="007402A3">
        <w:rPr>
          <w:sz w:val="22"/>
          <w:szCs w:val="22"/>
        </w:rPr>
        <w:t>with configurable number of</w:t>
      </w:r>
      <w:r w:rsidR="00B968ED">
        <w:rPr>
          <w:sz w:val="22"/>
          <w:szCs w:val="22"/>
        </w:rPr>
        <w:t xml:space="preserve"> antenna port</w:t>
      </w:r>
      <w:r w:rsidR="007402A3">
        <w:rPr>
          <w:sz w:val="22"/>
          <w:szCs w:val="22"/>
        </w:rPr>
        <w:t>s</w:t>
      </w:r>
      <w:r w:rsidR="00B968ED">
        <w:rPr>
          <w:sz w:val="22"/>
          <w:szCs w:val="22"/>
        </w:rPr>
        <w:t xml:space="preserve">, </w:t>
      </w:r>
      <w:r w:rsidR="007402A3">
        <w:rPr>
          <w:sz w:val="22"/>
          <w:szCs w:val="22"/>
        </w:rPr>
        <w:t xml:space="preserve">beam width and </w:t>
      </w:r>
      <w:r w:rsidR="009F1C85">
        <w:rPr>
          <w:sz w:val="22"/>
          <w:szCs w:val="22"/>
        </w:rPr>
        <w:t>spatial granularity</w:t>
      </w:r>
      <w:r>
        <w:rPr>
          <w:sz w:val="22"/>
          <w:szCs w:val="22"/>
        </w:rPr>
        <w:t xml:space="preserve"> of the </w:t>
      </w:r>
      <w:r w:rsidR="00E05F68">
        <w:rPr>
          <w:sz w:val="22"/>
          <w:szCs w:val="22"/>
        </w:rPr>
        <w:t>beam</w:t>
      </w:r>
      <w:r w:rsidR="007402A3">
        <w:rPr>
          <w:sz w:val="22"/>
          <w:szCs w:val="22"/>
        </w:rPr>
        <w:t>forming</w:t>
      </w:r>
      <w:r>
        <w:rPr>
          <w:sz w:val="22"/>
          <w:szCs w:val="22"/>
        </w:rPr>
        <w:t>.</w:t>
      </w:r>
      <w:r w:rsidR="00933885">
        <w:rPr>
          <w:sz w:val="22"/>
          <w:szCs w:val="22"/>
        </w:rPr>
        <w:t xml:space="preserve"> </w:t>
      </w:r>
      <w:r>
        <w:rPr>
          <w:sz w:val="22"/>
          <w:szCs w:val="22"/>
        </w:rPr>
        <w:t>The maximum number of the antenna port</w:t>
      </w:r>
      <w:r w:rsidR="007402A3">
        <w:rPr>
          <w:sz w:val="22"/>
          <w:szCs w:val="22"/>
        </w:rPr>
        <w:t>s</w:t>
      </w:r>
      <w:r>
        <w:rPr>
          <w:sz w:val="22"/>
          <w:szCs w:val="22"/>
        </w:rPr>
        <w:t xml:space="preserve"> that should be </w:t>
      </w:r>
      <w:r w:rsidR="007402A3">
        <w:rPr>
          <w:sz w:val="22"/>
          <w:szCs w:val="22"/>
        </w:rPr>
        <w:t>considered for</w:t>
      </w:r>
      <w:r>
        <w:rPr>
          <w:sz w:val="22"/>
          <w:szCs w:val="22"/>
        </w:rPr>
        <w:t xml:space="preserve"> the NR codebook should be at least 32 and </w:t>
      </w:r>
      <w:r w:rsidR="007402A3">
        <w:rPr>
          <w:sz w:val="22"/>
          <w:szCs w:val="22"/>
        </w:rPr>
        <w:t xml:space="preserve">in principle the </w:t>
      </w:r>
      <w:r>
        <w:rPr>
          <w:sz w:val="22"/>
          <w:szCs w:val="22"/>
        </w:rPr>
        <w:t xml:space="preserve">larger number </w:t>
      </w:r>
      <w:r w:rsidR="00E05F68">
        <w:rPr>
          <w:sz w:val="22"/>
          <w:szCs w:val="22"/>
        </w:rPr>
        <w:t>of antenna port</w:t>
      </w:r>
      <w:r w:rsidR="007402A3">
        <w:rPr>
          <w:sz w:val="22"/>
          <w:szCs w:val="22"/>
        </w:rPr>
        <w:t>s</w:t>
      </w:r>
      <w:r w:rsidR="00E05F68">
        <w:rPr>
          <w:sz w:val="22"/>
          <w:szCs w:val="22"/>
        </w:rPr>
        <w:t xml:space="preserve"> </w:t>
      </w:r>
      <w:r>
        <w:rPr>
          <w:sz w:val="22"/>
          <w:szCs w:val="22"/>
        </w:rPr>
        <w:t>should be considered</w:t>
      </w:r>
      <w:r w:rsidRPr="002E1C16">
        <w:rPr>
          <w:sz w:val="22"/>
          <w:szCs w:val="22"/>
        </w:rPr>
        <w:t>.</w:t>
      </w:r>
      <w:r w:rsidR="007402A3">
        <w:rPr>
          <w:sz w:val="22"/>
          <w:szCs w:val="22"/>
        </w:rPr>
        <w:t xml:space="preserve"> </w:t>
      </w:r>
      <w:r w:rsidR="00E05F68">
        <w:rPr>
          <w:sz w:val="22"/>
          <w:szCs w:val="22"/>
        </w:rPr>
        <w:t xml:space="preserve">The CSI feedback for </w:t>
      </w:r>
      <w:proofErr w:type="spellStart"/>
      <w:r w:rsidR="00E05F68">
        <w:rPr>
          <w:sz w:val="22"/>
          <w:szCs w:val="22"/>
        </w:rPr>
        <w:t>beamformed</w:t>
      </w:r>
      <w:proofErr w:type="spellEnd"/>
      <w:r w:rsidR="00E05F68">
        <w:rPr>
          <w:sz w:val="22"/>
          <w:szCs w:val="22"/>
        </w:rPr>
        <w:t xml:space="preserve"> CSI-RS in NR should be </w:t>
      </w:r>
      <w:r w:rsidR="007402A3">
        <w:rPr>
          <w:sz w:val="22"/>
          <w:szCs w:val="22"/>
        </w:rPr>
        <w:t>also defined to support</w:t>
      </w:r>
      <w:r w:rsidR="00E05F68">
        <w:rPr>
          <w:sz w:val="22"/>
          <w:szCs w:val="22"/>
        </w:rPr>
        <w:t xml:space="preserve"> </w:t>
      </w:r>
      <w:r w:rsidR="007402A3">
        <w:rPr>
          <w:sz w:val="22"/>
          <w:szCs w:val="22"/>
        </w:rPr>
        <w:t>the</w:t>
      </w:r>
      <w:r w:rsidR="00E05F68">
        <w:rPr>
          <w:sz w:val="22"/>
          <w:szCs w:val="22"/>
        </w:rPr>
        <w:t xml:space="preserve"> beam selection and beam combining </w:t>
      </w:r>
      <w:r w:rsidR="007402A3">
        <w:rPr>
          <w:sz w:val="22"/>
          <w:szCs w:val="22"/>
        </w:rPr>
        <w:t>procedures</w:t>
      </w:r>
      <w:r w:rsidR="00E05F68">
        <w:rPr>
          <w:sz w:val="22"/>
          <w:szCs w:val="22"/>
        </w:rPr>
        <w:t>.</w:t>
      </w:r>
    </w:p>
    <w:p w14:paraId="5F769AC1" w14:textId="44C35D53" w:rsidR="00E71907" w:rsidRPr="00251CAD" w:rsidRDefault="00E05F68" w:rsidP="007402A3">
      <w:pPr>
        <w:ind w:firstLine="284"/>
        <w:jc w:val="both"/>
      </w:pPr>
      <w:r w:rsidRPr="00C84332">
        <w:rPr>
          <w:rFonts w:hint="eastAsia"/>
          <w:b/>
          <w:i/>
          <w:sz w:val="22"/>
          <w:szCs w:val="22"/>
          <w:lang w:eastAsia="zh-CN"/>
        </w:rPr>
        <w:t>Proposal</w:t>
      </w:r>
      <w:r w:rsidR="00BA6A34">
        <w:rPr>
          <w:b/>
          <w:i/>
          <w:sz w:val="22"/>
          <w:szCs w:val="22"/>
          <w:lang w:eastAsia="zh-CN"/>
        </w:rPr>
        <w:t xml:space="preserve"> 6</w:t>
      </w:r>
      <w:r w:rsidRPr="00C84332">
        <w:rPr>
          <w:b/>
          <w:i/>
          <w:sz w:val="22"/>
          <w:szCs w:val="22"/>
          <w:lang w:eastAsia="zh-CN"/>
        </w:rPr>
        <w:t xml:space="preserve">: </w:t>
      </w:r>
      <w:r w:rsidR="007402A3">
        <w:rPr>
          <w:b/>
          <w:i/>
          <w:sz w:val="22"/>
          <w:szCs w:val="22"/>
          <w:lang w:eastAsia="zh-CN"/>
        </w:rPr>
        <w:t>CSI feedback based on non-</w:t>
      </w:r>
      <w:proofErr w:type="spellStart"/>
      <w:r w:rsidR="007402A3">
        <w:rPr>
          <w:b/>
          <w:i/>
          <w:sz w:val="22"/>
          <w:szCs w:val="22"/>
          <w:lang w:eastAsia="zh-CN"/>
        </w:rPr>
        <w:t>precoded</w:t>
      </w:r>
      <w:proofErr w:type="spellEnd"/>
      <w:r w:rsidR="007402A3">
        <w:rPr>
          <w:b/>
          <w:i/>
          <w:sz w:val="22"/>
          <w:szCs w:val="22"/>
          <w:lang w:eastAsia="zh-CN"/>
        </w:rPr>
        <w:t xml:space="preserve"> and </w:t>
      </w:r>
      <w:proofErr w:type="spellStart"/>
      <w:r w:rsidR="007402A3">
        <w:rPr>
          <w:b/>
          <w:i/>
          <w:sz w:val="22"/>
          <w:szCs w:val="22"/>
          <w:lang w:eastAsia="zh-CN"/>
        </w:rPr>
        <w:t>beamformed</w:t>
      </w:r>
      <w:proofErr w:type="spellEnd"/>
      <w:r w:rsidR="007402A3">
        <w:rPr>
          <w:b/>
          <w:i/>
          <w:sz w:val="22"/>
          <w:szCs w:val="22"/>
          <w:lang w:eastAsia="zh-CN"/>
        </w:rPr>
        <w:t xml:space="preserve"> CSI-RS should be supported for NR. The maximum number of antenna ports for non </w:t>
      </w:r>
      <w:proofErr w:type="spellStart"/>
      <w:r w:rsidR="007402A3">
        <w:rPr>
          <w:b/>
          <w:i/>
          <w:sz w:val="22"/>
          <w:szCs w:val="22"/>
          <w:lang w:eastAsia="zh-CN"/>
        </w:rPr>
        <w:t>precoded</w:t>
      </w:r>
      <w:proofErr w:type="spellEnd"/>
      <w:r w:rsidR="007402A3">
        <w:rPr>
          <w:b/>
          <w:i/>
          <w:sz w:val="22"/>
          <w:szCs w:val="22"/>
          <w:lang w:eastAsia="zh-CN"/>
        </w:rPr>
        <w:t xml:space="preserve"> CSI-RS should be at least 32.</w:t>
      </w:r>
    </w:p>
    <w:p w14:paraId="3963071C" w14:textId="792A9196" w:rsidR="00502C00" w:rsidRPr="00C16269" w:rsidRDefault="00502C00" w:rsidP="00C16269">
      <w:pPr>
        <w:ind w:firstLine="284"/>
        <w:jc w:val="both"/>
        <w:rPr>
          <w:sz w:val="22"/>
          <w:szCs w:val="22"/>
        </w:rPr>
      </w:pPr>
      <w:r w:rsidRPr="00502C00">
        <w:rPr>
          <w:sz w:val="22"/>
          <w:szCs w:val="22"/>
        </w:rPr>
        <w:lastRenderedPageBreak/>
        <w:t>In the presence of channel reciprocity</w:t>
      </w:r>
      <w:r w:rsidR="00E71907" w:rsidRPr="00502C00">
        <w:rPr>
          <w:sz w:val="22"/>
          <w:szCs w:val="22"/>
        </w:rPr>
        <w:t>, e.g.,</w:t>
      </w:r>
      <w:r w:rsidR="00E71907">
        <w:rPr>
          <w:sz w:val="22"/>
          <w:szCs w:val="22"/>
        </w:rPr>
        <w:t xml:space="preserve"> TDD systems with calibrate</w:t>
      </w:r>
      <w:r>
        <w:rPr>
          <w:sz w:val="22"/>
          <w:szCs w:val="22"/>
        </w:rPr>
        <w:t xml:space="preserve">d </w:t>
      </w:r>
      <w:proofErr w:type="spellStart"/>
      <w:proofErr w:type="gramStart"/>
      <w:r>
        <w:rPr>
          <w:sz w:val="22"/>
          <w:szCs w:val="22"/>
        </w:rPr>
        <w:t>Tx</w:t>
      </w:r>
      <w:proofErr w:type="spellEnd"/>
      <w:proofErr w:type="gramEnd"/>
      <w:r>
        <w:rPr>
          <w:sz w:val="22"/>
          <w:szCs w:val="22"/>
        </w:rPr>
        <w:t xml:space="preserve"> and Rx chains at </w:t>
      </w:r>
      <w:proofErr w:type="spellStart"/>
      <w:r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 xml:space="preserve"> or UE,</w:t>
      </w:r>
      <w:r w:rsidR="00E71907">
        <w:rPr>
          <w:sz w:val="22"/>
          <w:szCs w:val="22"/>
        </w:rPr>
        <w:t xml:space="preserve"> MIMO schemes </w:t>
      </w:r>
      <w:r>
        <w:rPr>
          <w:sz w:val="22"/>
          <w:szCs w:val="22"/>
        </w:rPr>
        <w:t xml:space="preserve">or procedures can be improved or simplified, especially for large number of antenna ports at </w:t>
      </w:r>
      <w:proofErr w:type="spellStart"/>
      <w:r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>. Therefore, MIMO schemes for</w:t>
      </w:r>
      <w:r w:rsidR="00E05F68">
        <w:rPr>
          <w:sz w:val="22"/>
          <w:szCs w:val="22"/>
        </w:rPr>
        <w:t xml:space="preserve"> NR relying</w:t>
      </w:r>
      <w:r w:rsidR="00E71907">
        <w:rPr>
          <w:sz w:val="22"/>
          <w:szCs w:val="22"/>
        </w:rPr>
        <w:t xml:space="preserve"> on </w:t>
      </w:r>
      <w:r w:rsidR="00E05F68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channel reciprocity should </w:t>
      </w:r>
      <w:r w:rsidR="00E71907">
        <w:rPr>
          <w:sz w:val="22"/>
          <w:szCs w:val="22"/>
        </w:rPr>
        <w:t xml:space="preserve">be </w:t>
      </w:r>
      <w:r>
        <w:rPr>
          <w:sz w:val="22"/>
          <w:szCs w:val="22"/>
        </w:rPr>
        <w:t>supported</w:t>
      </w:r>
      <w:r w:rsidR="00C16269">
        <w:rPr>
          <w:sz w:val="22"/>
          <w:szCs w:val="22"/>
        </w:rPr>
        <w:t xml:space="preserve">.   </w:t>
      </w:r>
    </w:p>
    <w:p w14:paraId="1D1D3938" w14:textId="52DA8E33" w:rsidR="0042425E" w:rsidRDefault="00933885" w:rsidP="00933885">
      <w:pPr>
        <w:ind w:firstLine="284"/>
        <w:jc w:val="both"/>
        <w:rPr>
          <w:sz w:val="22"/>
          <w:szCs w:val="22"/>
          <w:lang w:eastAsia="zh-CN"/>
        </w:rPr>
      </w:pPr>
      <w:r w:rsidRPr="00C84332">
        <w:rPr>
          <w:rFonts w:hint="eastAsia"/>
          <w:b/>
          <w:i/>
          <w:sz w:val="22"/>
          <w:szCs w:val="22"/>
          <w:lang w:eastAsia="zh-CN"/>
        </w:rPr>
        <w:t>Proposal</w:t>
      </w:r>
      <w:r>
        <w:rPr>
          <w:b/>
          <w:i/>
          <w:sz w:val="22"/>
          <w:szCs w:val="22"/>
          <w:lang w:eastAsia="zh-CN"/>
        </w:rPr>
        <w:t xml:space="preserve"> </w:t>
      </w:r>
      <w:r w:rsidR="00BA6A34">
        <w:rPr>
          <w:b/>
          <w:i/>
          <w:sz w:val="22"/>
          <w:szCs w:val="22"/>
          <w:lang w:eastAsia="zh-CN"/>
        </w:rPr>
        <w:t>7</w:t>
      </w:r>
      <w:r w:rsidRPr="00C84332">
        <w:rPr>
          <w:b/>
          <w:i/>
          <w:sz w:val="22"/>
          <w:szCs w:val="22"/>
          <w:lang w:eastAsia="zh-CN"/>
        </w:rPr>
        <w:t xml:space="preserve">: </w:t>
      </w:r>
      <w:r w:rsidR="003610D8">
        <w:rPr>
          <w:b/>
          <w:i/>
          <w:sz w:val="22"/>
          <w:szCs w:val="22"/>
          <w:lang w:eastAsia="zh-CN"/>
        </w:rPr>
        <w:t xml:space="preserve">NR MIMO schemes should support </w:t>
      </w:r>
      <w:r>
        <w:rPr>
          <w:b/>
          <w:i/>
          <w:sz w:val="22"/>
          <w:szCs w:val="22"/>
          <w:lang w:eastAsia="zh-CN"/>
        </w:rPr>
        <w:t xml:space="preserve">MIMO schemes </w:t>
      </w:r>
      <w:r w:rsidR="003610D8">
        <w:rPr>
          <w:b/>
          <w:i/>
          <w:sz w:val="22"/>
          <w:szCs w:val="22"/>
          <w:lang w:eastAsia="zh-CN"/>
        </w:rPr>
        <w:t xml:space="preserve">relying on </w:t>
      </w:r>
      <w:r w:rsidR="00E05F68">
        <w:rPr>
          <w:b/>
          <w:i/>
          <w:sz w:val="22"/>
          <w:szCs w:val="22"/>
          <w:lang w:eastAsia="zh-CN"/>
        </w:rPr>
        <w:t>reciprocity</w:t>
      </w:r>
      <w:r w:rsidR="003610D8">
        <w:rPr>
          <w:b/>
          <w:i/>
          <w:sz w:val="22"/>
          <w:szCs w:val="22"/>
          <w:lang w:eastAsia="zh-CN"/>
        </w:rPr>
        <w:t xml:space="preserve"> of the channel</w:t>
      </w:r>
      <w:r w:rsidR="006515DA">
        <w:rPr>
          <w:b/>
          <w:i/>
          <w:sz w:val="22"/>
          <w:szCs w:val="22"/>
          <w:lang w:eastAsia="zh-CN"/>
        </w:rPr>
        <w:t>.</w:t>
      </w:r>
    </w:p>
    <w:p w14:paraId="7EE7B769" w14:textId="79D5A648" w:rsidR="0020001D" w:rsidRDefault="0020001D" w:rsidP="00D74E85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1A7428F7" w14:textId="67EB07D1" w:rsidR="0020001D" w:rsidRDefault="0020001D" w:rsidP="0008579B">
      <w:pPr>
        <w:ind w:firstLine="360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 xml:space="preserve">In this contribution we </w:t>
      </w:r>
      <w:r w:rsidR="002B0740">
        <w:rPr>
          <w:sz w:val="22"/>
          <w:szCs w:val="22"/>
          <w:lang w:eastAsia="zh-CN"/>
        </w:rPr>
        <w:t xml:space="preserve">have </w:t>
      </w:r>
      <w:r w:rsidRPr="0020001D">
        <w:rPr>
          <w:sz w:val="22"/>
          <w:szCs w:val="22"/>
          <w:lang w:eastAsia="zh-CN"/>
        </w:rPr>
        <w:t>provide</w:t>
      </w:r>
      <w:r w:rsidR="002B0740">
        <w:rPr>
          <w:sz w:val="22"/>
          <w:szCs w:val="22"/>
          <w:lang w:eastAsia="zh-CN"/>
        </w:rPr>
        <w:t>d</w:t>
      </w:r>
      <w:r w:rsidRPr="0020001D">
        <w:rPr>
          <w:sz w:val="22"/>
          <w:szCs w:val="22"/>
          <w:lang w:eastAsia="zh-CN"/>
        </w:rPr>
        <w:t xml:space="preserve"> our views on the </w:t>
      </w:r>
      <w:r>
        <w:rPr>
          <w:sz w:val="22"/>
          <w:szCs w:val="22"/>
          <w:lang w:eastAsia="zh-CN"/>
        </w:rPr>
        <w:t xml:space="preserve">antenna related technology for NR. </w:t>
      </w:r>
      <w:r w:rsidR="00D077EE">
        <w:rPr>
          <w:sz w:val="22"/>
          <w:szCs w:val="22"/>
          <w:lang w:eastAsia="zh-CN"/>
        </w:rPr>
        <w:t>The following are proposed:</w:t>
      </w:r>
    </w:p>
    <w:p w14:paraId="68437A8E" w14:textId="77777777" w:rsidR="00BA6A34" w:rsidRDefault="00BA6A34" w:rsidP="00BA6A34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C84332">
        <w:rPr>
          <w:rFonts w:hint="eastAsia"/>
          <w:b/>
          <w:i/>
          <w:sz w:val="22"/>
          <w:szCs w:val="22"/>
          <w:lang w:eastAsia="zh-CN"/>
        </w:rPr>
        <w:t>Proposal</w:t>
      </w:r>
      <w:r w:rsidRPr="00C84332">
        <w:rPr>
          <w:b/>
          <w:i/>
          <w:sz w:val="22"/>
          <w:szCs w:val="22"/>
          <w:lang w:eastAsia="zh-CN"/>
        </w:rPr>
        <w:t xml:space="preserve"> 1: </w:t>
      </w:r>
      <w:r>
        <w:rPr>
          <w:b/>
          <w:i/>
          <w:sz w:val="22"/>
          <w:szCs w:val="22"/>
          <w:lang w:eastAsia="zh-CN"/>
        </w:rPr>
        <w:t xml:space="preserve">MIMO development for NR shall focus on </w:t>
      </w:r>
      <w:proofErr w:type="spellStart"/>
      <w:r>
        <w:rPr>
          <w:b/>
          <w:i/>
          <w:sz w:val="22"/>
          <w:szCs w:val="22"/>
          <w:lang w:eastAsia="zh-CN"/>
        </w:rPr>
        <w:t>eMBB</w:t>
      </w:r>
      <w:proofErr w:type="spellEnd"/>
      <w:r>
        <w:rPr>
          <w:b/>
          <w:i/>
          <w:sz w:val="22"/>
          <w:szCs w:val="22"/>
          <w:lang w:eastAsia="zh-CN"/>
        </w:rPr>
        <w:t xml:space="preserve"> service at least for the first phase of NR development</w:t>
      </w:r>
      <w:r w:rsidRPr="00C84332">
        <w:rPr>
          <w:b/>
          <w:i/>
          <w:sz w:val="22"/>
          <w:szCs w:val="22"/>
          <w:lang w:eastAsia="zh-CN"/>
        </w:rPr>
        <w:t>.</w:t>
      </w:r>
    </w:p>
    <w:p w14:paraId="1884266E" w14:textId="77777777" w:rsidR="00BA6A34" w:rsidRDefault="00BA6A34" w:rsidP="00BA6A34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C84332">
        <w:rPr>
          <w:rFonts w:hint="eastAsia"/>
          <w:b/>
          <w:i/>
          <w:sz w:val="22"/>
          <w:szCs w:val="22"/>
          <w:lang w:eastAsia="zh-CN"/>
        </w:rPr>
        <w:t>Proposal</w:t>
      </w:r>
      <w:r>
        <w:rPr>
          <w:b/>
          <w:i/>
          <w:sz w:val="22"/>
          <w:szCs w:val="22"/>
          <w:lang w:eastAsia="zh-CN"/>
        </w:rPr>
        <w:t xml:space="preserve"> 2</w:t>
      </w:r>
      <w:r w:rsidRPr="00C84332">
        <w:rPr>
          <w:b/>
          <w:i/>
          <w:sz w:val="22"/>
          <w:szCs w:val="22"/>
          <w:lang w:eastAsia="zh-CN"/>
        </w:rPr>
        <w:t xml:space="preserve">: </w:t>
      </w:r>
      <w:r>
        <w:rPr>
          <w:b/>
          <w:i/>
          <w:sz w:val="22"/>
          <w:szCs w:val="22"/>
          <w:lang w:eastAsia="zh-CN"/>
        </w:rPr>
        <w:t>Both digital and hybrid (</w:t>
      </w:r>
      <w:proofErr w:type="spellStart"/>
      <w:r>
        <w:rPr>
          <w:b/>
          <w:i/>
          <w:sz w:val="22"/>
          <w:szCs w:val="22"/>
          <w:lang w:eastAsia="zh-CN"/>
        </w:rPr>
        <w:t>analog</w:t>
      </w:r>
      <w:proofErr w:type="spellEnd"/>
      <w:r>
        <w:rPr>
          <w:b/>
          <w:i/>
          <w:sz w:val="22"/>
          <w:szCs w:val="22"/>
          <w:lang w:eastAsia="zh-CN"/>
        </w:rPr>
        <w:t xml:space="preserve"> and digital) beamforming techniques shall be considered for NR. </w:t>
      </w:r>
    </w:p>
    <w:p w14:paraId="713E9C9F" w14:textId="77777777" w:rsidR="00BA6A34" w:rsidRPr="00733B1F" w:rsidRDefault="00BA6A34" w:rsidP="00BA6A34">
      <w:pPr>
        <w:ind w:firstLine="284"/>
        <w:jc w:val="both"/>
        <w:rPr>
          <w:b/>
          <w:sz w:val="22"/>
          <w:szCs w:val="22"/>
          <w:lang w:eastAsia="zh-CN"/>
        </w:rPr>
      </w:pPr>
      <w:r w:rsidRPr="00C84332">
        <w:rPr>
          <w:rFonts w:hint="eastAsia"/>
          <w:b/>
          <w:i/>
          <w:sz w:val="22"/>
          <w:szCs w:val="22"/>
          <w:lang w:eastAsia="zh-CN"/>
        </w:rPr>
        <w:t>Proposal</w:t>
      </w:r>
      <w:r>
        <w:rPr>
          <w:b/>
          <w:i/>
          <w:sz w:val="22"/>
          <w:szCs w:val="22"/>
          <w:lang w:eastAsia="zh-CN"/>
        </w:rPr>
        <w:t xml:space="preserve"> 3</w:t>
      </w:r>
      <w:r w:rsidRPr="00C84332">
        <w:rPr>
          <w:b/>
          <w:i/>
          <w:sz w:val="22"/>
          <w:szCs w:val="22"/>
          <w:lang w:eastAsia="zh-CN"/>
        </w:rPr>
        <w:t xml:space="preserve">: </w:t>
      </w:r>
      <w:r>
        <w:rPr>
          <w:b/>
          <w:i/>
          <w:sz w:val="22"/>
          <w:szCs w:val="22"/>
          <w:lang w:eastAsia="zh-CN"/>
        </w:rPr>
        <w:t>MIMO transmission modes illustrated in Fig. 1 should be supported in NR.</w:t>
      </w:r>
    </w:p>
    <w:p w14:paraId="246F8784" w14:textId="77777777" w:rsidR="00336BBE" w:rsidRDefault="00336BBE" w:rsidP="00BA6A34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C84332">
        <w:rPr>
          <w:rFonts w:hint="eastAsia"/>
          <w:b/>
          <w:i/>
          <w:sz w:val="22"/>
          <w:szCs w:val="22"/>
          <w:lang w:eastAsia="zh-CN"/>
        </w:rPr>
        <w:t>Proposal</w:t>
      </w:r>
      <w:r>
        <w:rPr>
          <w:b/>
          <w:i/>
          <w:sz w:val="22"/>
          <w:szCs w:val="22"/>
          <w:lang w:eastAsia="zh-CN"/>
        </w:rPr>
        <w:t xml:space="preserve"> 4</w:t>
      </w:r>
      <w:r w:rsidRPr="00C84332">
        <w:rPr>
          <w:b/>
          <w:i/>
          <w:sz w:val="22"/>
          <w:szCs w:val="22"/>
          <w:lang w:eastAsia="zh-CN"/>
        </w:rPr>
        <w:t xml:space="preserve">: </w:t>
      </w:r>
      <w:r>
        <w:rPr>
          <w:b/>
          <w:i/>
          <w:sz w:val="22"/>
          <w:szCs w:val="22"/>
          <w:lang w:eastAsia="zh-CN"/>
        </w:rPr>
        <w:t>NR MIMO should be supported by using DM-RS signals and (dynamically and semi-static scheduled</w:t>
      </w:r>
      <w:r w:rsidRPr="00502C00">
        <w:rPr>
          <w:b/>
          <w:i/>
          <w:sz w:val="22"/>
          <w:szCs w:val="22"/>
          <w:lang w:val="en-US" w:eastAsia="zh-CN"/>
        </w:rPr>
        <w:t>)</w:t>
      </w:r>
      <w:r>
        <w:rPr>
          <w:b/>
          <w:i/>
          <w:sz w:val="22"/>
          <w:szCs w:val="22"/>
          <w:lang w:eastAsia="zh-CN"/>
        </w:rPr>
        <w:t xml:space="preserve"> CSI-RS</w:t>
      </w:r>
      <w:r>
        <w:rPr>
          <w:b/>
          <w:i/>
          <w:sz w:val="22"/>
          <w:szCs w:val="22"/>
          <w:lang w:eastAsia="zh-CN"/>
        </w:rPr>
        <w:t xml:space="preserve"> </w:t>
      </w:r>
    </w:p>
    <w:p w14:paraId="005AA1F2" w14:textId="65AE9F01" w:rsidR="00BA6A34" w:rsidRDefault="00BA6A34" w:rsidP="00BA6A34">
      <w:pPr>
        <w:ind w:firstLine="284"/>
        <w:jc w:val="both"/>
        <w:rPr>
          <w:sz w:val="22"/>
          <w:szCs w:val="22"/>
          <w:lang w:eastAsia="zh-CN"/>
        </w:rPr>
      </w:pPr>
      <w:bookmarkStart w:id="0" w:name="_GoBack"/>
      <w:bookmarkEnd w:id="0"/>
      <w:r>
        <w:rPr>
          <w:b/>
          <w:i/>
          <w:sz w:val="22"/>
          <w:szCs w:val="22"/>
          <w:lang w:eastAsia="zh-CN"/>
        </w:rPr>
        <w:t>Proposal 5: TRP switching in NR should be supported with minimum signalling overhead.</w:t>
      </w:r>
    </w:p>
    <w:p w14:paraId="384799EE" w14:textId="77777777" w:rsidR="00BA6A34" w:rsidRDefault="00BA6A34" w:rsidP="00BA6A34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C84332">
        <w:rPr>
          <w:rFonts w:hint="eastAsia"/>
          <w:b/>
          <w:i/>
          <w:sz w:val="22"/>
          <w:szCs w:val="22"/>
          <w:lang w:eastAsia="zh-CN"/>
        </w:rPr>
        <w:t>Proposal</w:t>
      </w:r>
      <w:r>
        <w:rPr>
          <w:b/>
          <w:i/>
          <w:sz w:val="22"/>
          <w:szCs w:val="22"/>
          <w:lang w:eastAsia="zh-CN"/>
        </w:rPr>
        <w:t xml:space="preserve"> 6</w:t>
      </w:r>
      <w:r w:rsidRPr="00C84332">
        <w:rPr>
          <w:b/>
          <w:i/>
          <w:sz w:val="22"/>
          <w:szCs w:val="22"/>
          <w:lang w:eastAsia="zh-CN"/>
        </w:rPr>
        <w:t xml:space="preserve">: </w:t>
      </w:r>
      <w:r>
        <w:rPr>
          <w:b/>
          <w:i/>
          <w:sz w:val="22"/>
          <w:szCs w:val="22"/>
          <w:lang w:eastAsia="zh-CN"/>
        </w:rPr>
        <w:t>CSI feedback based on non-</w:t>
      </w:r>
      <w:proofErr w:type="spellStart"/>
      <w:r>
        <w:rPr>
          <w:b/>
          <w:i/>
          <w:sz w:val="22"/>
          <w:szCs w:val="22"/>
          <w:lang w:eastAsia="zh-CN"/>
        </w:rPr>
        <w:t>precoded</w:t>
      </w:r>
      <w:proofErr w:type="spellEnd"/>
      <w:r>
        <w:rPr>
          <w:b/>
          <w:i/>
          <w:sz w:val="22"/>
          <w:szCs w:val="22"/>
          <w:lang w:eastAsia="zh-CN"/>
        </w:rPr>
        <w:t xml:space="preserve"> and </w:t>
      </w:r>
      <w:proofErr w:type="spellStart"/>
      <w:r>
        <w:rPr>
          <w:b/>
          <w:i/>
          <w:sz w:val="22"/>
          <w:szCs w:val="22"/>
          <w:lang w:eastAsia="zh-CN"/>
        </w:rPr>
        <w:t>beamformed</w:t>
      </w:r>
      <w:proofErr w:type="spellEnd"/>
      <w:r>
        <w:rPr>
          <w:b/>
          <w:i/>
          <w:sz w:val="22"/>
          <w:szCs w:val="22"/>
          <w:lang w:eastAsia="zh-CN"/>
        </w:rPr>
        <w:t xml:space="preserve"> CSI-RS should be supported for NR. The maximum number of antenna ports for non </w:t>
      </w:r>
      <w:proofErr w:type="spellStart"/>
      <w:r>
        <w:rPr>
          <w:b/>
          <w:i/>
          <w:sz w:val="22"/>
          <w:szCs w:val="22"/>
          <w:lang w:eastAsia="zh-CN"/>
        </w:rPr>
        <w:t>precoded</w:t>
      </w:r>
      <w:proofErr w:type="spellEnd"/>
      <w:r>
        <w:rPr>
          <w:b/>
          <w:i/>
          <w:sz w:val="22"/>
          <w:szCs w:val="22"/>
          <w:lang w:eastAsia="zh-CN"/>
        </w:rPr>
        <w:t xml:space="preserve"> CSI-RS should be at least 32.</w:t>
      </w:r>
    </w:p>
    <w:p w14:paraId="3E97BF3B" w14:textId="046DB720" w:rsidR="00D077EE" w:rsidRPr="0020001D" w:rsidRDefault="00BA6A34" w:rsidP="00BA6A34">
      <w:pPr>
        <w:ind w:firstLine="284"/>
        <w:jc w:val="both"/>
        <w:rPr>
          <w:lang w:val="en-US"/>
        </w:rPr>
      </w:pPr>
      <w:r w:rsidRPr="00C84332">
        <w:rPr>
          <w:rFonts w:hint="eastAsia"/>
          <w:b/>
          <w:i/>
          <w:sz w:val="22"/>
          <w:szCs w:val="22"/>
          <w:lang w:eastAsia="zh-CN"/>
        </w:rPr>
        <w:t>Proposal</w:t>
      </w:r>
      <w:r>
        <w:rPr>
          <w:b/>
          <w:i/>
          <w:sz w:val="22"/>
          <w:szCs w:val="22"/>
          <w:lang w:eastAsia="zh-CN"/>
        </w:rPr>
        <w:t xml:space="preserve"> 7</w:t>
      </w:r>
      <w:r w:rsidRPr="00C84332">
        <w:rPr>
          <w:b/>
          <w:i/>
          <w:sz w:val="22"/>
          <w:szCs w:val="22"/>
          <w:lang w:eastAsia="zh-CN"/>
        </w:rPr>
        <w:t xml:space="preserve">: </w:t>
      </w:r>
      <w:r>
        <w:rPr>
          <w:b/>
          <w:i/>
          <w:sz w:val="22"/>
          <w:szCs w:val="22"/>
          <w:lang w:eastAsia="zh-CN"/>
        </w:rPr>
        <w:t>NR MIMO schemes should support MIMO schemes relying on reciprocity of the channel.</w:t>
      </w:r>
    </w:p>
    <w:p w14:paraId="6E5059DC" w14:textId="339D2F2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5E504ECF" w14:textId="672EDEBA" w:rsidR="00E75BCE" w:rsidRPr="00874F9B" w:rsidRDefault="006B7360" w:rsidP="009F04E9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bookmarkStart w:id="1" w:name="_Ref446505138"/>
      <w:bookmarkStart w:id="2" w:name="_Ref442081598"/>
      <w:bookmarkStart w:id="3" w:name="_Ref445293287"/>
      <w:r w:rsidRPr="00874F9B">
        <w:rPr>
          <w:rFonts w:eastAsia="MS Mincho"/>
          <w:sz w:val="22"/>
          <w:szCs w:val="22"/>
          <w:lang w:val="en-US" w:eastAsia="ja-JP"/>
        </w:rPr>
        <w:t>RP</w:t>
      </w:r>
      <w:r w:rsidRPr="00874F9B">
        <w:rPr>
          <w:sz w:val="22"/>
          <w:szCs w:val="22"/>
          <w:lang w:val="en-US" w:eastAsia="ja-JP"/>
        </w:rPr>
        <w:t>-160671, New SID Proposal: Study on New Radio Access Technology, NTT DoCoMo</w:t>
      </w:r>
      <w:bookmarkEnd w:id="1"/>
      <w:r w:rsidR="009F04E9" w:rsidRPr="00874F9B">
        <w:rPr>
          <w:sz w:val="22"/>
          <w:szCs w:val="22"/>
          <w:lang w:val="en-US" w:eastAsia="ja-JP"/>
        </w:rPr>
        <w:t>.</w:t>
      </w:r>
      <w:bookmarkStart w:id="4" w:name="_Ref446506608"/>
      <w:bookmarkStart w:id="5" w:name="_Ref446507216"/>
      <w:bookmarkStart w:id="6" w:name="_Ref446511358"/>
      <w:bookmarkEnd w:id="2"/>
      <w:bookmarkEnd w:id="3"/>
      <w:bookmarkEnd w:id="4"/>
      <w:bookmarkEnd w:id="5"/>
      <w:bookmarkEnd w:id="6"/>
    </w:p>
    <w:p w14:paraId="402A1764" w14:textId="520D1388" w:rsidR="00874F9B" w:rsidRDefault="00874F9B" w:rsidP="009F04E9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r w:rsidRPr="00874F9B">
        <w:rPr>
          <w:rFonts w:eastAsia="MS Mincho"/>
          <w:sz w:val="22"/>
          <w:szCs w:val="22"/>
          <w:lang w:val="en-US" w:eastAsia="ja-JP"/>
        </w:rPr>
        <w:t>R1-</w:t>
      </w:r>
      <w:r w:rsidR="00C16269">
        <w:rPr>
          <w:rFonts w:ascii="Times" w:hAnsi="Times"/>
          <w:sz w:val="22"/>
          <w:szCs w:val="22"/>
          <w:lang w:val="en-US" w:eastAsia="ja-JP"/>
        </w:rPr>
        <w:t>164191</w:t>
      </w:r>
      <w:r w:rsidRPr="00874F9B">
        <w:rPr>
          <w:rFonts w:ascii="Times" w:hAnsi="Times"/>
          <w:sz w:val="22"/>
          <w:szCs w:val="22"/>
          <w:lang w:val="en-US" w:eastAsia="ja-JP"/>
        </w:rPr>
        <w:t xml:space="preserve">, </w:t>
      </w:r>
      <w:r w:rsidR="00766063">
        <w:rPr>
          <w:rFonts w:ascii="Times" w:hAnsi="Times"/>
          <w:sz w:val="22"/>
          <w:szCs w:val="22"/>
          <w:lang w:val="en-US" w:eastAsia="ja-JP"/>
        </w:rPr>
        <w:t>Uplink MIMO in New Radio Interface</w:t>
      </w:r>
      <w:r w:rsidRPr="00874F9B">
        <w:rPr>
          <w:rFonts w:ascii="Times" w:hAnsi="Times"/>
          <w:sz w:val="22"/>
          <w:szCs w:val="22"/>
          <w:lang w:val="en-US" w:eastAsia="ja-JP"/>
        </w:rPr>
        <w:t>, Intel Corporation</w:t>
      </w:r>
    </w:p>
    <w:p w14:paraId="1A8A60D8" w14:textId="719DBBD5" w:rsidR="00933885" w:rsidRDefault="00766063" w:rsidP="009F04E9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r>
        <w:rPr>
          <w:rFonts w:ascii="Times" w:hAnsi="Times"/>
          <w:sz w:val="22"/>
          <w:szCs w:val="22"/>
          <w:lang w:val="en-US" w:eastAsia="ja-JP"/>
        </w:rPr>
        <w:t>TR 38.913, Study on Scenarios and Requirements for Next Generation Access Technologies (Release 14).</w:t>
      </w:r>
    </w:p>
    <w:p w14:paraId="281C8BC7" w14:textId="3274C1B6" w:rsidR="00DE4A9A" w:rsidRPr="00874F9B" w:rsidRDefault="00DE4A9A" w:rsidP="009F04E9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r>
        <w:rPr>
          <w:rFonts w:ascii="Times" w:hAnsi="Times"/>
          <w:sz w:val="22"/>
          <w:szCs w:val="22"/>
          <w:lang w:val="en-US" w:eastAsia="ja-JP"/>
        </w:rPr>
        <w:t xml:space="preserve">R1-163238, Unified CSI feedback framework for NR, Ericsson. </w:t>
      </w:r>
    </w:p>
    <w:sectPr w:rsidR="00DE4A9A" w:rsidRPr="00874F9B" w:rsidSect="00733B1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2A143" w14:textId="77777777" w:rsidR="00B71C1F" w:rsidRDefault="00B71C1F">
      <w:r>
        <w:separator/>
      </w:r>
    </w:p>
  </w:endnote>
  <w:endnote w:type="continuationSeparator" w:id="0">
    <w:p w14:paraId="76D9A283" w14:textId="77777777" w:rsidR="00B71C1F" w:rsidRDefault="00B71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B09AD" w14:textId="77777777" w:rsidR="00E71907" w:rsidRDefault="00E7190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3EE134" w14:textId="77777777" w:rsidR="00E71907" w:rsidRDefault="00E7190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1220F" w14:textId="77777777" w:rsidR="00E71907" w:rsidRDefault="00E7190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36BB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36BBE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38C94" w14:textId="77777777" w:rsidR="00B71C1F" w:rsidRDefault="00B71C1F">
      <w:r>
        <w:separator/>
      </w:r>
    </w:p>
  </w:footnote>
  <w:footnote w:type="continuationSeparator" w:id="0">
    <w:p w14:paraId="78140479" w14:textId="77777777" w:rsidR="00B71C1F" w:rsidRDefault="00B71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84E9B" w14:textId="77777777" w:rsidR="00E71907" w:rsidRDefault="00E719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03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7E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802"/>
    <w:rsid w:val="00021C67"/>
    <w:rsid w:val="00021DEC"/>
    <w:rsid w:val="000222F7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24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68"/>
    <w:rsid w:val="00080D74"/>
    <w:rsid w:val="00082152"/>
    <w:rsid w:val="000825BC"/>
    <w:rsid w:val="000826FF"/>
    <w:rsid w:val="00082A49"/>
    <w:rsid w:val="00083322"/>
    <w:rsid w:val="00083788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1C08"/>
    <w:rsid w:val="000921E3"/>
    <w:rsid w:val="00092334"/>
    <w:rsid w:val="000931C3"/>
    <w:rsid w:val="00093B23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3BFA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622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767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0E0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5CC"/>
    <w:rsid w:val="000D7783"/>
    <w:rsid w:val="000D79CA"/>
    <w:rsid w:val="000D7C7C"/>
    <w:rsid w:val="000D7EF2"/>
    <w:rsid w:val="000E011D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EC8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4C7"/>
    <w:rsid w:val="000F3B40"/>
    <w:rsid w:val="000F3FFF"/>
    <w:rsid w:val="000F42EA"/>
    <w:rsid w:val="000F4CAF"/>
    <w:rsid w:val="000F4F44"/>
    <w:rsid w:val="000F52FB"/>
    <w:rsid w:val="000F53CB"/>
    <w:rsid w:val="000F56C7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B13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FDE"/>
    <w:rsid w:val="00122581"/>
    <w:rsid w:val="00122842"/>
    <w:rsid w:val="00122EB3"/>
    <w:rsid w:val="0012343D"/>
    <w:rsid w:val="0012345C"/>
    <w:rsid w:val="001235C4"/>
    <w:rsid w:val="0012397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2F66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320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C98"/>
    <w:rsid w:val="00171D7E"/>
    <w:rsid w:val="00171F14"/>
    <w:rsid w:val="0017226B"/>
    <w:rsid w:val="00172422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727"/>
    <w:rsid w:val="00191830"/>
    <w:rsid w:val="00191A2B"/>
    <w:rsid w:val="00191EBF"/>
    <w:rsid w:val="001925E5"/>
    <w:rsid w:val="00192D98"/>
    <w:rsid w:val="00193987"/>
    <w:rsid w:val="00194465"/>
    <w:rsid w:val="00194FBD"/>
    <w:rsid w:val="0019573B"/>
    <w:rsid w:val="0019592C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89B"/>
    <w:rsid w:val="001C58A6"/>
    <w:rsid w:val="001C5F88"/>
    <w:rsid w:val="001C619C"/>
    <w:rsid w:val="001C6AA5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632"/>
    <w:rsid w:val="001E7AFE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7"/>
    <w:rsid w:val="001F6408"/>
    <w:rsid w:val="001F644E"/>
    <w:rsid w:val="001F697C"/>
    <w:rsid w:val="001F6E45"/>
    <w:rsid w:val="001F7317"/>
    <w:rsid w:val="001F798D"/>
    <w:rsid w:val="001F7DD6"/>
    <w:rsid w:val="001F7FCF"/>
    <w:rsid w:val="0020001D"/>
    <w:rsid w:val="002000F2"/>
    <w:rsid w:val="002000FC"/>
    <w:rsid w:val="0020020C"/>
    <w:rsid w:val="0020066D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CAD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D06"/>
    <w:rsid w:val="00272FEB"/>
    <w:rsid w:val="0027309D"/>
    <w:rsid w:val="0027318B"/>
    <w:rsid w:val="002732F9"/>
    <w:rsid w:val="002738C9"/>
    <w:rsid w:val="00273B2D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120"/>
    <w:rsid w:val="002943A4"/>
    <w:rsid w:val="002944CA"/>
    <w:rsid w:val="00294722"/>
    <w:rsid w:val="0029491A"/>
    <w:rsid w:val="00294AB1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370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72F"/>
    <w:rsid w:val="002E018E"/>
    <w:rsid w:val="002E04F0"/>
    <w:rsid w:val="002E0A48"/>
    <w:rsid w:val="002E0E94"/>
    <w:rsid w:val="002E16BC"/>
    <w:rsid w:val="002E1941"/>
    <w:rsid w:val="002E1C16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5290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246"/>
    <w:rsid w:val="002F1B45"/>
    <w:rsid w:val="002F27F2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C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21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6BBE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0D8"/>
    <w:rsid w:val="003617B5"/>
    <w:rsid w:val="0036185C"/>
    <w:rsid w:val="00361A31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65D"/>
    <w:rsid w:val="00371766"/>
    <w:rsid w:val="00371831"/>
    <w:rsid w:val="003718D6"/>
    <w:rsid w:val="003719F5"/>
    <w:rsid w:val="00372029"/>
    <w:rsid w:val="003724A1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1685"/>
    <w:rsid w:val="003821E7"/>
    <w:rsid w:val="0038232C"/>
    <w:rsid w:val="00382903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E0D"/>
    <w:rsid w:val="003A0311"/>
    <w:rsid w:val="003A0736"/>
    <w:rsid w:val="003A07F5"/>
    <w:rsid w:val="003A08E9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A18"/>
    <w:rsid w:val="003B1B29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EC9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1C33"/>
    <w:rsid w:val="003D2050"/>
    <w:rsid w:val="003D2339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CDB"/>
    <w:rsid w:val="003E52EB"/>
    <w:rsid w:val="003E6592"/>
    <w:rsid w:val="003E703E"/>
    <w:rsid w:val="003E73BC"/>
    <w:rsid w:val="003E7819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299"/>
    <w:rsid w:val="00413369"/>
    <w:rsid w:val="00413F24"/>
    <w:rsid w:val="00414129"/>
    <w:rsid w:val="004142BA"/>
    <w:rsid w:val="004145AE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6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C4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58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40E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82A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9AC"/>
    <w:rsid w:val="00485E8A"/>
    <w:rsid w:val="0048620B"/>
    <w:rsid w:val="004862DE"/>
    <w:rsid w:val="00486CF2"/>
    <w:rsid w:val="00486EC5"/>
    <w:rsid w:val="00487056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CEA"/>
    <w:rsid w:val="004E7339"/>
    <w:rsid w:val="004E75F6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C00"/>
    <w:rsid w:val="00502FCA"/>
    <w:rsid w:val="005033B7"/>
    <w:rsid w:val="005035E7"/>
    <w:rsid w:val="005038A7"/>
    <w:rsid w:val="00503B71"/>
    <w:rsid w:val="00503C88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6DDC"/>
    <w:rsid w:val="005074C9"/>
    <w:rsid w:val="00507754"/>
    <w:rsid w:val="00507CAF"/>
    <w:rsid w:val="00510374"/>
    <w:rsid w:val="00510444"/>
    <w:rsid w:val="00510753"/>
    <w:rsid w:val="005109F8"/>
    <w:rsid w:val="00510B25"/>
    <w:rsid w:val="00511B42"/>
    <w:rsid w:val="00511E67"/>
    <w:rsid w:val="0051227E"/>
    <w:rsid w:val="005124B0"/>
    <w:rsid w:val="00512747"/>
    <w:rsid w:val="005138DA"/>
    <w:rsid w:val="00513BC4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4FC9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637E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26D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62C"/>
    <w:rsid w:val="00591777"/>
    <w:rsid w:val="00591B9C"/>
    <w:rsid w:val="00592160"/>
    <w:rsid w:val="005923C9"/>
    <w:rsid w:val="0059284F"/>
    <w:rsid w:val="00592C73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849"/>
    <w:rsid w:val="005C63F0"/>
    <w:rsid w:val="005C7340"/>
    <w:rsid w:val="005C7A54"/>
    <w:rsid w:val="005C7A63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AAC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E5"/>
    <w:rsid w:val="005F4364"/>
    <w:rsid w:val="005F46D9"/>
    <w:rsid w:val="005F4950"/>
    <w:rsid w:val="005F509E"/>
    <w:rsid w:val="005F50D8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570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342"/>
    <w:rsid w:val="00627BA3"/>
    <w:rsid w:val="00627C39"/>
    <w:rsid w:val="00627E44"/>
    <w:rsid w:val="00627F78"/>
    <w:rsid w:val="006300D7"/>
    <w:rsid w:val="0063051F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5DA"/>
    <w:rsid w:val="006518B1"/>
    <w:rsid w:val="00651AD0"/>
    <w:rsid w:val="00651AD3"/>
    <w:rsid w:val="00651FA0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575"/>
    <w:rsid w:val="00672857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17B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5725"/>
    <w:rsid w:val="00685D3B"/>
    <w:rsid w:val="0068623E"/>
    <w:rsid w:val="00686366"/>
    <w:rsid w:val="0068653A"/>
    <w:rsid w:val="0068673B"/>
    <w:rsid w:val="006868CB"/>
    <w:rsid w:val="00686E7D"/>
    <w:rsid w:val="0068721F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2245"/>
    <w:rsid w:val="006A2347"/>
    <w:rsid w:val="006A24B3"/>
    <w:rsid w:val="006A2D0E"/>
    <w:rsid w:val="006A2DC5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CDC"/>
    <w:rsid w:val="006B6AD0"/>
    <w:rsid w:val="006B6BA3"/>
    <w:rsid w:val="006B6C95"/>
    <w:rsid w:val="006B725C"/>
    <w:rsid w:val="006B7360"/>
    <w:rsid w:val="006B7864"/>
    <w:rsid w:val="006B789D"/>
    <w:rsid w:val="006C0089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5CA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AA6"/>
    <w:rsid w:val="006E3D3A"/>
    <w:rsid w:val="006E459B"/>
    <w:rsid w:val="006E4EA1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D69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74EB"/>
    <w:rsid w:val="00727E9F"/>
    <w:rsid w:val="00730302"/>
    <w:rsid w:val="00730900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6D0"/>
    <w:rsid w:val="0073637C"/>
    <w:rsid w:val="00736801"/>
    <w:rsid w:val="00736D7B"/>
    <w:rsid w:val="007377ED"/>
    <w:rsid w:val="007379C8"/>
    <w:rsid w:val="007402A3"/>
    <w:rsid w:val="00740698"/>
    <w:rsid w:val="007406C0"/>
    <w:rsid w:val="007409E8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57A"/>
    <w:rsid w:val="0076375B"/>
    <w:rsid w:val="00763D32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063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18C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C10"/>
    <w:rsid w:val="0079601B"/>
    <w:rsid w:val="007962E1"/>
    <w:rsid w:val="0079663F"/>
    <w:rsid w:val="00796F91"/>
    <w:rsid w:val="00797DAA"/>
    <w:rsid w:val="00797DDD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1B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ABF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31F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E2E"/>
    <w:rsid w:val="00803FAA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B5B"/>
    <w:rsid w:val="00836C1A"/>
    <w:rsid w:val="00836C68"/>
    <w:rsid w:val="00836D5D"/>
    <w:rsid w:val="00836F27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7991"/>
    <w:rsid w:val="00847C4E"/>
    <w:rsid w:val="00847E81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657"/>
    <w:rsid w:val="00853B2A"/>
    <w:rsid w:val="00853C45"/>
    <w:rsid w:val="00853C6A"/>
    <w:rsid w:val="00854090"/>
    <w:rsid w:val="008540E5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6A0"/>
    <w:rsid w:val="008734E7"/>
    <w:rsid w:val="00873BF0"/>
    <w:rsid w:val="00873BF8"/>
    <w:rsid w:val="00874D5F"/>
    <w:rsid w:val="00874E33"/>
    <w:rsid w:val="00874F9B"/>
    <w:rsid w:val="00874FAC"/>
    <w:rsid w:val="0087504C"/>
    <w:rsid w:val="00875506"/>
    <w:rsid w:val="00875905"/>
    <w:rsid w:val="00875E7F"/>
    <w:rsid w:val="00875F79"/>
    <w:rsid w:val="00875FBD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E"/>
    <w:rsid w:val="008A24BD"/>
    <w:rsid w:val="008A2AAE"/>
    <w:rsid w:val="008A2F26"/>
    <w:rsid w:val="008A2F9B"/>
    <w:rsid w:val="008A36ED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E6F"/>
    <w:rsid w:val="008B0FE8"/>
    <w:rsid w:val="008B10E3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B47"/>
    <w:rsid w:val="008C4FE4"/>
    <w:rsid w:val="008C550E"/>
    <w:rsid w:val="008C59D5"/>
    <w:rsid w:val="008C5B10"/>
    <w:rsid w:val="008C6C7A"/>
    <w:rsid w:val="008C6F4F"/>
    <w:rsid w:val="008C74CC"/>
    <w:rsid w:val="008C77F4"/>
    <w:rsid w:val="008C7E67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765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0D62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885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67F"/>
    <w:rsid w:val="00945D81"/>
    <w:rsid w:val="00945E49"/>
    <w:rsid w:val="009462D8"/>
    <w:rsid w:val="00946388"/>
    <w:rsid w:val="009469F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22E9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AA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B8A"/>
    <w:rsid w:val="009D75A4"/>
    <w:rsid w:val="009E0FC3"/>
    <w:rsid w:val="009E11A9"/>
    <w:rsid w:val="009E1544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C85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337"/>
    <w:rsid w:val="009F7385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B26"/>
    <w:rsid w:val="00A03893"/>
    <w:rsid w:val="00A0394B"/>
    <w:rsid w:val="00A04541"/>
    <w:rsid w:val="00A047BB"/>
    <w:rsid w:val="00A04846"/>
    <w:rsid w:val="00A04A92"/>
    <w:rsid w:val="00A0559E"/>
    <w:rsid w:val="00A05A1F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99B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5C14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47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712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934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AD"/>
    <w:rsid w:val="00B137BE"/>
    <w:rsid w:val="00B137D3"/>
    <w:rsid w:val="00B1388A"/>
    <w:rsid w:val="00B13930"/>
    <w:rsid w:val="00B13BE5"/>
    <w:rsid w:val="00B13F1F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D54"/>
    <w:rsid w:val="00B305C0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078"/>
    <w:rsid w:val="00B34886"/>
    <w:rsid w:val="00B3488B"/>
    <w:rsid w:val="00B3511C"/>
    <w:rsid w:val="00B35284"/>
    <w:rsid w:val="00B3539A"/>
    <w:rsid w:val="00B35CB3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8D3"/>
    <w:rsid w:val="00B45A61"/>
    <w:rsid w:val="00B45AAE"/>
    <w:rsid w:val="00B461C8"/>
    <w:rsid w:val="00B462D6"/>
    <w:rsid w:val="00B46BBB"/>
    <w:rsid w:val="00B47784"/>
    <w:rsid w:val="00B4783F"/>
    <w:rsid w:val="00B47CEF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C1F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90516"/>
    <w:rsid w:val="00B90DC8"/>
    <w:rsid w:val="00B91356"/>
    <w:rsid w:val="00B91E0F"/>
    <w:rsid w:val="00B926E0"/>
    <w:rsid w:val="00B928B6"/>
    <w:rsid w:val="00B93042"/>
    <w:rsid w:val="00B9328E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05F"/>
    <w:rsid w:val="00B96228"/>
    <w:rsid w:val="00B96313"/>
    <w:rsid w:val="00B968ED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A34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96F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C0764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519"/>
    <w:rsid w:val="00BE57B1"/>
    <w:rsid w:val="00BE5813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5135"/>
    <w:rsid w:val="00C153E9"/>
    <w:rsid w:val="00C159ED"/>
    <w:rsid w:val="00C15FFF"/>
    <w:rsid w:val="00C16269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32DD"/>
    <w:rsid w:val="00C236CC"/>
    <w:rsid w:val="00C2423A"/>
    <w:rsid w:val="00C243D1"/>
    <w:rsid w:val="00C24CA2"/>
    <w:rsid w:val="00C24EE5"/>
    <w:rsid w:val="00C24F74"/>
    <w:rsid w:val="00C250CF"/>
    <w:rsid w:val="00C25220"/>
    <w:rsid w:val="00C2544D"/>
    <w:rsid w:val="00C254EB"/>
    <w:rsid w:val="00C255B0"/>
    <w:rsid w:val="00C25D3A"/>
    <w:rsid w:val="00C263AE"/>
    <w:rsid w:val="00C26871"/>
    <w:rsid w:val="00C2695A"/>
    <w:rsid w:val="00C274BE"/>
    <w:rsid w:val="00C27EB8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64F"/>
    <w:rsid w:val="00C447FB"/>
    <w:rsid w:val="00C44ADA"/>
    <w:rsid w:val="00C45A9C"/>
    <w:rsid w:val="00C45B3D"/>
    <w:rsid w:val="00C466A6"/>
    <w:rsid w:val="00C46B53"/>
    <w:rsid w:val="00C470AA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C31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198E"/>
    <w:rsid w:val="00C81B30"/>
    <w:rsid w:val="00C82387"/>
    <w:rsid w:val="00C823AF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B047F"/>
    <w:rsid w:val="00CB0AFD"/>
    <w:rsid w:val="00CB0C2A"/>
    <w:rsid w:val="00CB11BD"/>
    <w:rsid w:val="00CB1368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72A"/>
    <w:rsid w:val="00CC1A18"/>
    <w:rsid w:val="00CC1C42"/>
    <w:rsid w:val="00CC1E3E"/>
    <w:rsid w:val="00CC1E40"/>
    <w:rsid w:val="00CC2054"/>
    <w:rsid w:val="00CC2559"/>
    <w:rsid w:val="00CC27F5"/>
    <w:rsid w:val="00CC2D18"/>
    <w:rsid w:val="00CC2EFE"/>
    <w:rsid w:val="00CC3949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367C"/>
    <w:rsid w:val="00CE5112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3BA"/>
    <w:rsid w:val="00CF3654"/>
    <w:rsid w:val="00CF37C1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7EE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148"/>
    <w:rsid w:val="00D22D2B"/>
    <w:rsid w:val="00D23556"/>
    <w:rsid w:val="00D2390D"/>
    <w:rsid w:val="00D23B47"/>
    <w:rsid w:val="00D23B89"/>
    <w:rsid w:val="00D23CE2"/>
    <w:rsid w:val="00D23EAA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85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6193"/>
    <w:rsid w:val="00D96DD2"/>
    <w:rsid w:val="00D97E86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09"/>
    <w:rsid w:val="00DB1F98"/>
    <w:rsid w:val="00DB2551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21CF"/>
    <w:rsid w:val="00DE279F"/>
    <w:rsid w:val="00DE2D4B"/>
    <w:rsid w:val="00DE3083"/>
    <w:rsid w:val="00DE3E7C"/>
    <w:rsid w:val="00DE3F49"/>
    <w:rsid w:val="00DE464E"/>
    <w:rsid w:val="00DE4664"/>
    <w:rsid w:val="00DE47CE"/>
    <w:rsid w:val="00DE480D"/>
    <w:rsid w:val="00DE4A9A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8E"/>
    <w:rsid w:val="00E019EA"/>
    <w:rsid w:val="00E028E6"/>
    <w:rsid w:val="00E02C20"/>
    <w:rsid w:val="00E032C1"/>
    <w:rsid w:val="00E039C0"/>
    <w:rsid w:val="00E03B59"/>
    <w:rsid w:val="00E042DC"/>
    <w:rsid w:val="00E046C1"/>
    <w:rsid w:val="00E049B0"/>
    <w:rsid w:val="00E049EC"/>
    <w:rsid w:val="00E04EE6"/>
    <w:rsid w:val="00E04FB3"/>
    <w:rsid w:val="00E05A43"/>
    <w:rsid w:val="00E05B03"/>
    <w:rsid w:val="00E05F68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50B1"/>
    <w:rsid w:val="00E15352"/>
    <w:rsid w:val="00E154A1"/>
    <w:rsid w:val="00E15722"/>
    <w:rsid w:val="00E1626E"/>
    <w:rsid w:val="00E162FC"/>
    <w:rsid w:val="00E1645D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17EB2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50DB"/>
    <w:rsid w:val="00E25F49"/>
    <w:rsid w:val="00E2617B"/>
    <w:rsid w:val="00E2690E"/>
    <w:rsid w:val="00E272C2"/>
    <w:rsid w:val="00E272FE"/>
    <w:rsid w:val="00E30517"/>
    <w:rsid w:val="00E3070A"/>
    <w:rsid w:val="00E30A72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06F"/>
    <w:rsid w:val="00E3457A"/>
    <w:rsid w:val="00E34F08"/>
    <w:rsid w:val="00E3506A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1548"/>
    <w:rsid w:val="00E515A3"/>
    <w:rsid w:val="00E51A30"/>
    <w:rsid w:val="00E51CA3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BCA"/>
    <w:rsid w:val="00E5711F"/>
    <w:rsid w:val="00E5719D"/>
    <w:rsid w:val="00E5765B"/>
    <w:rsid w:val="00E6000E"/>
    <w:rsid w:val="00E602C9"/>
    <w:rsid w:val="00E602D8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5E5"/>
    <w:rsid w:val="00E70B0C"/>
    <w:rsid w:val="00E71907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1EA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B9"/>
    <w:rsid w:val="00EE5CF1"/>
    <w:rsid w:val="00EE62B4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282"/>
    <w:rsid w:val="00EF43DD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14C"/>
    <w:rsid w:val="00F11482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910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9CA"/>
    <w:rsid w:val="00F519F8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5A1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2B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4620"/>
    <w:rsid w:val="00FD48FE"/>
    <w:rsid w:val="00FD4CC0"/>
    <w:rsid w:val="00FD552B"/>
    <w:rsid w:val="00FD6318"/>
    <w:rsid w:val="00FD6859"/>
    <w:rsid w:val="00FD6A3D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FCA6BD"/>
  <w15:chartTrackingRefBased/>
  <w15:docId w15:val="{B46C5A08-AD3F-4C54-BD7F-FAED95D8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6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6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03BE5-0E01-442B-B159-C1473F25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1252</Words>
  <Characters>6760</Characters>
  <Application>Microsoft Office Word</Application>
  <DocSecurity>0</DocSecurity>
  <Lines>117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8027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Intel</cp:lastModifiedBy>
  <cp:revision>3</cp:revision>
  <cp:lastPrinted>2011-11-09T07:49:00Z</cp:lastPrinted>
  <dcterms:created xsi:type="dcterms:W3CDTF">2016-05-12T01:37:00Z</dcterms:created>
  <dcterms:modified xsi:type="dcterms:W3CDTF">2016-05-13T14:28:00Z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5fbc5ec9-ebba-47e5-be27-08ad1877ce87</vt:lpwstr>
  </property>
  <property fmtid="{D5CDD505-2E9C-101B-9397-08002B2CF9AE}" pid="10" name="CTP_BU">
    <vt:lpwstr>COMMUNICATION &amp;DEVICES GROUP</vt:lpwstr>
  </property>
  <property fmtid="{D5CDD505-2E9C-101B-9397-08002B2CF9AE}" pid="11" name="CTP_TimeStamp">
    <vt:lpwstr>2016-05-13 14:28:32Z</vt:lpwstr>
  </property>
  <property fmtid="{D5CDD505-2E9C-101B-9397-08002B2CF9AE}" pid="12" name="CTPClassification">
    <vt:lpwstr>CTP_IC</vt:lpwstr>
  </property>
</Properties>
</file>